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D69C6" w14:textId="3681C1B6" w:rsidR="00106B9A" w:rsidRPr="00106B9A" w:rsidRDefault="00106B9A" w:rsidP="00106B9A">
      <w:pPr>
        <w:pStyle w:val="Ttulo1"/>
        <w:numPr>
          <w:ilvl w:val="0"/>
          <w:numId w:val="0"/>
        </w:numPr>
        <w:spacing w:after="0" w:line="240" w:lineRule="auto"/>
        <w:rPr>
          <w:rFonts w:ascii="Arial Narrow" w:hAnsi="Arial Narrow"/>
          <w:sz w:val="22"/>
          <w:szCs w:val="22"/>
        </w:rPr>
      </w:pPr>
      <w:r w:rsidRPr="00106B9A">
        <w:rPr>
          <w:rFonts w:ascii="Arial Narrow" w:hAnsi="Arial Narrow"/>
          <w:sz w:val="22"/>
          <w:szCs w:val="22"/>
        </w:rPr>
        <w:t>Anexo – Acuerdos por Niveles de Servicio (ANS)</w:t>
      </w:r>
    </w:p>
    <w:p w14:paraId="441BCC24" w14:textId="77777777" w:rsidR="00106B9A" w:rsidRPr="00106B9A" w:rsidRDefault="00106B9A" w:rsidP="00106B9A">
      <w:pPr>
        <w:rPr>
          <w:lang w:val="es-MX" w:eastAsia="en-US"/>
        </w:rPr>
      </w:pPr>
    </w:p>
    <w:p w14:paraId="10B5931A" w14:textId="77777777" w:rsidR="00106B9A" w:rsidRDefault="00106B9A" w:rsidP="00106B9A">
      <w:pPr>
        <w:jc w:val="both"/>
        <w:rPr>
          <w:rFonts w:ascii="Arial Narrow" w:hAnsi="Arial Narrow"/>
          <w:sz w:val="22"/>
          <w:szCs w:val="22"/>
        </w:rPr>
      </w:pPr>
      <w:r w:rsidRPr="00106B9A">
        <w:rPr>
          <w:rFonts w:ascii="Arial Narrow" w:hAnsi="Arial Narrow"/>
          <w:sz w:val="22"/>
          <w:szCs w:val="22"/>
        </w:rPr>
        <w:t>En cumplimiento de la Cláusula 14.1 del Contrato de Obra para la Construcción del Lado Aire del Aeropuerto del Café – Etapa I, las Partes acuerdan el presente Anexo – Acuerdos por Niveles de Servicio (ANS), el cual hace parte integral y vinculante del Contrato.</w:t>
      </w:r>
    </w:p>
    <w:p w14:paraId="41C49C8D" w14:textId="77777777" w:rsidR="00106B9A" w:rsidRDefault="00106B9A" w:rsidP="00106B9A">
      <w:pPr>
        <w:jc w:val="both"/>
        <w:rPr>
          <w:rFonts w:ascii="Arial Narrow" w:hAnsi="Arial Narrow"/>
          <w:sz w:val="22"/>
          <w:szCs w:val="22"/>
        </w:rPr>
      </w:pPr>
    </w:p>
    <w:p w14:paraId="4C1C5DAD" w14:textId="77777777" w:rsidR="00106B9A" w:rsidRDefault="00106B9A" w:rsidP="00106B9A">
      <w:pPr>
        <w:jc w:val="both"/>
        <w:rPr>
          <w:rFonts w:ascii="Arial Narrow" w:hAnsi="Arial Narrow"/>
          <w:sz w:val="22"/>
          <w:szCs w:val="22"/>
        </w:rPr>
      </w:pPr>
      <w:r w:rsidRPr="00106B9A">
        <w:rPr>
          <w:rFonts w:ascii="Arial Narrow" w:hAnsi="Arial Narrow"/>
          <w:sz w:val="22"/>
          <w:szCs w:val="22"/>
        </w:rPr>
        <w:t>Los ANS constituyen compromisos mínimos de desempeño técnico, administrativo, ambiental, social y de calidad, verificables mediante indicadores objetivos. Su cumplimiento será evaluado periódicamente por la Interventoría y servirá de base para aplicar descuentos, retenciones o la terminación anticipada en caso de incumplimientos reiterados.</w:t>
      </w:r>
    </w:p>
    <w:p w14:paraId="521027C5" w14:textId="77777777" w:rsidR="00106B9A" w:rsidRDefault="00106B9A" w:rsidP="00106B9A">
      <w:pPr>
        <w:jc w:val="both"/>
        <w:rPr>
          <w:rFonts w:ascii="Arial Narrow" w:hAnsi="Arial Narrow"/>
          <w:sz w:val="22"/>
          <w:szCs w:val="22"/>
        </w:rPr>
      </w:pPr>
    </w:p>
    <w:p w14:paraId="224FCCF0" w14:textId="7742A065" w:rsidR="00106B9A" w:rsidRDefault="00106B9A" w:rsidP="00106B9A">
      <w:pPr>
        <w:jc w:val="both"/>
        <w:rPr>
          <w:rFonts w:ascii="Arial Narrow" w:hAnsi="Arial Narrow"/>
          <w:sz w:val="22"/>
          <w:szCs w:val="22"/>
        </w:rPr>
      </w:pPr>
      <w:r w:rsidRPr="00106B9A">
        <w:rPr>
          <w:rFonts w:ascii="Arial Narrow" w:hAnsi="Arial Narrow"/>
          <w:sz w:val="22"/>
          <w:szCs w:val="22"/>
        </w:rPr>
        <w:t>El presente Anexo diferencia entre: (i) ANS ligados a Hitos Contractuales, cuya base de cálculo es el valor del hito (Vh), y (ii) ANS transversales, cuya base de cálculo corresponde a la retención periódica del 10 % prevista en la Cláusula 13.7 del Contrato.</w:t>
      </w:r>
    </w:p>
    <w:p w14:paraId="38484720" w14:textId="77777777" w:rsidR="00106B9A" w:rsidRPr="00106B9A" w:rsidRDefault="00106B9A" w:rsidP="00106B9A">
      <w:pPr>
        <w:jc w:val="both"/>
        <w:rPr>
          <w:rFonts w:ascii="Arial Narrow" w:hAnsi="Arial Narrow"/>
          <w:sz w:val="22"/>
          <w:szCs w:val="22"/>
        </w:rPr>
      </w:pPr>
    </w:p>
    <w:p w14:paraId="67BF6C7A" w14:textId="4781C7BD" w:rsidR="00106B9A" w:rsidRPr="00106B9A" w:rsidRDefault="00106B9A" w:rsidP="005F2B26">
      <w:pPr>
        <w:pStyle w:val="Ttulo2"/>
        <w:numPr>
          <w:ilvl w:val="0"/>
          <w:numId w:val="21"/>
        </w:numPr>
        <w:spacing w:after="0" w:line="240" w:lineRule="auto"/>
        <w:jc w:val="both"/>
        <w:rPr>
          <w:rFonts w:ascii="Arial Narrow" w:hAnsi="Arial Narrow"/>
          <w:sz w:val="22"/>
          <w:szCs w:val="22"/>
        </w:rPr>
      </w:pPr>
      <w:r w:rsidRPr="00106B9A">
        <w:rPr>
          <w:rFonts w:ascii="Arial Narrow" w:hAnsi="Arial Narrow"/>
          <w:sz w:val="22"/>
          <w:szCs w:val="22"/>
        </w:rPr>
        <w:t>Tabla integral de ANS</w:t>
      </w:r>
    </w:p>
    <w:p w14:paraId="6A75DE57" w14:textId="0DC454FE" w:rsidR="00106B9A" w:rsidRPr="00106B9A" w:rsidRDefault="00106B9A" w:rsidP="00106B9A">
      <w:pPr>
        <w:pStyle w:val="Ttulo2"/>
        <w:numPr>
          <w:ilvl w:val="0"/>
          <w:numId w:val="0"/>
        </w:numPr>
        <w:spacing w:after="0" w:line="240" w:lineRule="auto"/>
        <w:jc w:val="both"/>
        <w:rPr>
          <w:rFonts w:ascii="Arial Narrow" w:hAnsi="Arial Narrow"/>
          <w:b w:val="0"/>
          <w:bCs w:val="0"/>
          <w:sz w:val="22"/>
          <w:szCs w:val="22"/>
        </w:rPr>
      </w:pPr>
    </w:p>
    <w:tbl>
      <w:tblPr>
        <w:tblStyle w:val="Tablaconcuadrcula"/>
        <w:tblW w:w="0" w:type="auto"/>
        <w:tblLook w:val="04A0" w:firstRow="1" w:lastRow="0" w:firstColumn="1" w:lastColumn="0" w:noHBand="0" w:noVBand="1"/>
      </w:tblPr>
      <w:tblGrid>
        <w:gridCol w:w="907"/>
        <w:gridCol w:w="2129"/>
        <w:gridCol w:w="1238"/>
        <w:gridCol w:w="827"/>
        <w:gridCol w:w="864"/>
        <w:gridCol w:w="1026"/>
        <w:gridCol w:w="1011"/>
        <w:gridCol w:w="1350"/>
      </w:tblGrid>
      <w:tr w:rsidR="0036615D" w:rsidRPr="0036615D" w14:paraId="2BFA15CE" w14:textId="77777777" w:rsidTr="0036615D">
        <w:tc>
          <w:tcPr>
            <w:tcW w:w="907" w:type="dxa"/>
          </w:tcPr>
          <w:p w14:paraId="46DF9090" w14:textId="77777777" w:rsidR="00106B9A" w:rsidRPr="0036615D" w:rsidRDefault="00106B9A" w:rsidP="00106B9A">
            <w:pPr>
              <w:jc w:val="both"/>
              <w:rPr>
                <w:rFonts w:ascii="Arial Narrow" w:hAnsi="Arial Narrow"/>
                <w:b/>
                <w:bCs/>
                <w:sz w:val="20"/>
                <w:szCs w:val="20"/>
              </w:rPr>
            </w:pPr>
            <w:r w:rsidRPr="0036615D">
              <w:rPr>
                <w:rFonts w:ascii="Arial Narrow" w:hAnsi="Arial Narrow"/>
                <w:b/>
                <w:bCs/>
                <w:sz w:val="20"/>
                <w:szCs w:val="20"/>
              </w:rPr>
              <w:t>Tipo de ANS</w:t>
            </w:r>
          </w:p>
        </w:tc>
        <w:tc>
          <w:tcPr>
            <w:tcW w:w="1356" w:type="dxa"/>
          </w:tcPr>
          <w:p w14:paraId="09B9BFCE" w14:textId="77777777" w:rsidR="00106B9A" w:rsidRPr="0036615D" w:rsidRDefault="00106B9A" w:rsidP="00106B9A">
            <w:pPr>
              <w:jc w:val="both"/>
              <w:rPr>
                <w:rFonts w:ascii="Arial Narrow" w:hAnsi="Arial Narrow"/>
                <w:b/>
                <w:bCs/>
                <w:sz w:val="20"/>
                <w:szCs w:val="20"/>
              </w:rPr>
            </w:pPr>
            <w:r w:rsidRPr="0036615D">
              <w:rPr>
                <w:rFonts w:ascii="Arial Narrow" w:hAnsi="Arial Narrow"/>
                <w:b/>
                <w:bCs/>
                <w:sz w:val="20"/>
                <w:szCs w:val="20"/>
              </w:rPr>
              <w:t>Obligación principal</w:t>
            </w:r>
          </w:p>
        </w:tc>
        <w:tc>
          <w:tcPr>
            <w:tcW w:w="2011" w:type="dxa"/>
          </w:tcPr>
          <w:p w14:paraId="35FFECFF" w14:textId="77777777" w:rsidR="00106B9A" w:rsidRPr="0036615D" w:rsidRDefault="00106B9A" w:rsidP="00106B9A">
            <w:pPr>
              <w:jc w:val="both"/>
              <w:rPr>
                <w:rFonts w:ascii="Arial Narrow" w:hAnsi="Arial Narrow"/>
                <w:b/>
                <w:bCs/>
                <w:sz w:val="20"/>
                <w:szCs w:val="20"/>
              </w:rPr>
            </w:pPr>
            <w:r w:rsidRPr="0036615D">
              <w:rPr>
                <w:rFonts w:ascii="Arial Narrow" w:hAnsi="Arial Narrow"/>
                <w:b/>
                <w:bCs/>
                <w:sz w:val="20"/>
                <w:szCs w:val="20"/>
              </w:rPr>
              <w:t>Indicador / ANS</w:t>
            </w:r>
          </w:p>
        </w:tc>
        <w:tc>
          <w:tcPr>
            <w:tcW w:w="827" w:type="dxa"/>
          </w:tcPr>
          <w:p w14:paraId="3633BE17" w14:textId="77777777" w:rsidR="00106B9A" w:rsidRPr="0036615D" w:rsidRDefault="00106B9A" w:rsidP="00106B9A">
            <w:pPr>
              <w:jc w:val="both"/>
              <w:rPr>
                <w:rFonts w:ascii="Arial Narrow" w:hAnsi="Arial Narrow"/>
                <w:b/>
                <w:bCs/>
                <w:sz w:val="20"/>
                <w:szCs w:val="20"/>
              </w:rPr>
            </w:pPr>
            <w:r w:rsidRPr="0036615D">
              <w:rPr>
                <w:rFonts w:ascii="Arial Narrow" w:hAnsi="Arial Narrow"/>
                <w:b/>
                <w:bCs/>
                <w:sz w:val="20"/>
                <w:szCs w:val="20"/>
              </w:rPr>
              <w:t>Nivel mínimo aceptable</w:t>
            </w:r>
          </w:p>
        </w:tc>
        <w:tc>
          <w:tcPr>
            <w:tcW w:w="864" w:type="dxa"/>
          </w:tcPr>
          <w:p w14:paraId="7A104ED2" w14:textId="77777777" w:rsidR="00106B9A" w:rsidRPr="0036615D" w:rsidRDefault="00106B9A" w:rsidP="00106B9A">
            <w:pPr>
              <w:jc w:val="both"/>
              <w:rPr>
                <w:rFonts w:ascii="Arial Narrow" w:hAnsi="Arial Narrow"/>
                <w:b/>
                <w:bCs/>
                <w:sz w:val="20"/>
                <w:szCs w:val="20"/>
              </w:rPr>
            </w:pPr>
            <w:r w:rsidRPr="0036615D">
              <w:rPr>
                <w:rFonts w:ascii="Arial Narrow" w:hAnsi="Arial Narrow"/>
                <w:b/>
                <w:bCs/>
                <w:sz w:val="20"/>
                <w:szCs w:val="20"/>
              </w:rPr>
              <w:t>Base de cálculo</w:t>
            </w:r>
          </w:p>
        </w:tc>
        <w:tc>
          <w:tcPr>
            <w:tcW w:w="1026" w:type="dxa"/>
          </w:tcPr>
          <w:p w14:paraId="5EACBFA7" w14:textId="77777777" w:rsidR="00106B9A" w:rsidRPr="0036615D" w:rsidRDefault="00106B9A" w:rsidP="00106B9A">
            <w:pPr>
              <w:jc w:val="both"/>
              <w:rPr>
                <w:rFonts w:ascii="Arial Narrow" w:hAnsi="Arial Narrow"/>
                <w:b/>
                <w:bCs/>
                <w:sz w:val="20"/>
                <w:szCs w:val="20"/>
              </w:rPr>
            </w:pPr>
            <w:r w:rsidRPr="0036615D">
              <w:rPr>
                <w:rFonts w:ascii="Arial Narrow" w:hAnsi="Arial Narrow"/>
                <w:b/>
                <w:bCs/>
                <w:sz w:val="20"/>
                <w:szCs w:val="20"/>
              </w:rPr>
              <w:t>Método de verificación</w:t>
            </w:r>
          </w:p>
        </w:tc>
        <w:tc>
          <w:tcPr>
            <w:tcW w:w="1011" w:type="dxa"/>
          </w:tcPr>
          <w:p w14:paraId="24416321" w14:textId="77777777" w:rsidR="00106B9A" w:rsidRPr="0036615D" w:rsidRDefault="00106B9A" w:rsidP="00106B9A">
            <w:pPr>
              <w:jc w:val="both"/>
              <w:rPr>
                <w:rFonts w:ascii="Arial Narrow" w:hAnsi="Arial Narrow"/>
                <w:b/>
                <w:bCs/>
                <w:sz w:val="20"/>
                <w:szCs w:val="20"/>
              </w:rPr>
            </w:pPr>
            <w:r w:rsidRPr="0036615D">
              <w:rPr>
                <w:rFonts w:ascii="Arial Narrow" w:hAnsi="Arial Narrow"/>
                <w:b/>
                <w:bCs/>
                <w:sz w:val="20"/>
                <w:szCs w:val="20"/>
              </w:rPr>
              <w:t>Periodicidad</w:t>
            </w:r>
          </w:p>
        </w:tc>
        <w:tc>
          <w:tcPr>
            <w:tcW w:w="1350" w:type="dxa"/>
          </w:tcPr>
          <w:p w14:paraId="7B84AD52" w14:textId="77777777" w:rsidR="00106B9A" w:rsidRPr="0036615D" w:rsidRDefault="00106B9A" w:rsidP="00106B9A">
            <w:pPr>
              <w:jc w:val="both"/>
              <w:rPr>
                <w:rFonts w:ascii="Arial Narrow" w:hAnsi="Arial Narrow"/>
                <w:b/>
                <w:bCs/>
                <w:sz w:val="20"/>
                <w:szCs w:val="20"/>
              </w:rPr>
            </w:pPr>
            <w:r w:rsidRPr="0036615D">
              <w:rPr>
                <w:rFonts w:ascii="Arial Narrow" w:hAnsi="Arial Narrow"/>
                <w:b/>
                <w:bCs/>
                <w:sz w:val="20"/>
                <w:szCs w:val="20"/>
              </w:rPr>
              <w:t>Consecuencia por incumplimiento</w:t>
            </w:r>
          </w:p>
        </w:tc>
      </w:tr>
      <w:tr w:rsidR="0036615D" w:rsidRPr="0036615D" w14:paraId="6AB56CB1" w14:textId="77777777" w:rsidTr="0036615D">
        <w:tc>
          <w:tcPr>
            <w:tcW w:w="907" w:type="dxa"/>
          </w:tcPr>
          <w:p w14:paraId="342352C8"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Ligado a Hito (Vh)</w:t>
            </w:r>
          </w:p>
        </w:tc>
        <w:tc>
          <w:tcPr>
            <w:tcW w:w="1356" w:type="dxa"/>
          </w:tcPr>
          <w:p w14:paraId="4A2B9F6B"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Cumplimiento del cronograma 4D</w:t>
            </w:r>
          </w:p>
        </w:tc>
        <w:tc>
          <w:tcPr>
            <w:tcW w:w="2011" w:type="dxa"/>
          </w:tcPr>
          <w:p w14:paraId="068FA0C5"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 avance real vs programado</w:t>
            </w:r>
          </w:p>
        </w:tc>
        <w:tc>
          <w:tcPr>
            <w:tcW w:w="827" w:type="dxa"/>
          </w:tcPr>
          <w:p w14:paraId="4F175153"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 95 %</w:t>
            </w:r>
          </w:p>
        </w:tc>
        <w:tc>
          <w:tcPr>
            <w:tcW w:w="864" w:type="dxa"/>
          </w:tcPr>
          <w:p w14:paraId="4C97B9FD"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Valor del hito (Vh)</w:t>
            </w:r>
          </w:p>
        </w:tc>
        <w:tc>
          <w:tcPr>
            <w:tcW w:w="1026" w:type="dxa"/>
          </w:tcPr>
          <w:p w14:paraId="73C6FAC5"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Reportes 4D en CDE, visitas, comparativos</w:t>
            </w:r>
          </w:p>
        </w:tc>
        <w:tc>
          <w:tcPr>
            <w:tcW w:w="1011" w:type="dxa"/>
          </w:tcPr>
          <w:p w14:paraId="338F4BEE"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Mensual</w:t>
            </w:r>
          </w:p>
        </w:tc>
        <w:tc>
          <w:tcPr>
            <w:tcW w:w="1350" w:type="dxa"/>
          </w:tcPr>
          <w:p w14:paraId="1B60C6C0"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Descuento proporcional sobre Vh; retención del pago si persiste; causal de resolución por reiteración</w:t>
            </w:r>
          </w:p>
        </w:tc>
      </w:tr>
      <w:tr w:rsidR="0036615D" w:rsidRPr="0036615D" w14:paraId="7CAA5A92" w14:textId="77777777" w:rsidTr="0036615D">
        <w:tc>
          <w:tcPr>
            <w:tcW w:w="907" w:type="dxa"/>
          </w:tcPr>
          <w:p w14:paraId="4D17C44D"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Ligado a Hito (Vh)</w:t>
            </w:r>
          </w:p>
        </w:tc>
        <w:tc>
          <w:tcPr>
            <w:tcW w:w="1356" w:type="dxa"/>
          </w:tcPr>
          <w:p w14:paraId="23D29D6F"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Entrega de hitos/UF completas</w:t>
            </w:r>
          </w:p>
        </w:tc>
        <w:tc>
          <w:tcPr>
            <w:tcW w:w="2011" w:type="dxa"/>
          </w:tcPr>
          <w:p w14:paraId="61EE6E88"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 de hitos/UF entregados en plazo</w:t>
            </w:r>
          </w:p>
        </w:tc>
        <w:tc>
          <w:tcPr>
            <w:tcW w:w="827" w:type="dxa"/>
          </w:tcPr>
          <w:p w14:paraId="131354FD"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100 %</w:t>
            </w:r>
          </w:p>
        </w:tc>
        <w:tc>
          <w:tcPr>
            <w:tcW w:w="864" w:type="dxa"/>
          </w:tcPr>
          <w:p w14:paraId="67B031DE"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Vh</w:t>
            </w:r>
          </w:p>
        </w:tc>
        <w:tc>
          <w:tcPr>
            <w:tcW w:w="1026" w:type="dxa"/>
          </w:tcPr>
          <w:p w14:paraId="6D76082F"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Actas de terminación, informes, CDE</w:t>
            </w:r>
          </w:p>
        </w:tc>
        <w:tc>
          <w:tcPr>
            <w:tcW w:w="1011" w:type="dxa"/>
          </w:tcPr>
          <w:p w14:paraId="6424DA8C"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Por hito</w:t>
            </w:r>
          </w:p>
        </w:tc>
        <w:tc>
          <w:tcPr>
            <w:tcW w:w="1350" w:type="dxa"/>
          </w:tcPr>
          <w:p w14:paraId="74E12737"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Retención de pago; descuento sobre Vh si hay desviaciones; causal de resolución por reiteración</w:t>
            </w:r>
          </w:p>
        </w:tc>
      </w:tr>
      <w:tr w:rsidR="0036615D" w:rsidRPr="0036615D" w14:paraId="15AF84D9" w14:textId="77777777" w:rsidTr="0036615D">
        <w:tc>
          <w:tcPr>
            <w:tcW w:w="907" w:type="dxa"/>
          </w:tcPr>
          <w:p w14:paraId="2E617AF7"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Ligado a Hito (Vh)</w:t>
            </w:r>
          </w:p>
        </w:tc>
        <w:tc>
          <w:tcPr>
            <w:tcW w:w="1356" w:type="dxa"/>
          </w:tcPr>
          <w:p w14:paraId="6CB72D2B"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Calidad de materiales y procesos</w:t>
            </w:r>
          </w:p>
        </w:tc>
        <w:tc>
          <w:tcPr>
            <w:tcW w:w="2011" w:type="dxa"/>
          </w:tcPr>
          <w:p w14:paraId="4A4CC9D9"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 de ensayos aprobados</w:t>
            </w:r>
          </w:p>
        </w:tc>
        <w:tc>
          <w:tcPr>
            <w:tcW w:w="827" w:type="dxa"/>
          </w:tcPr>
          <w:p w14:paraId="7EE87400"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 95 %</w:t>
            </w:r>
          </w:p>
        </w:tc>
        <w:tc>
          <w:tcPr>
            <w:tcW w:w="864" w:type="dxa"/>
          </w:tcPr>
          <w:p w14:paraId="36B732F7"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Vh</w:t>
            </w:r>
          </w:p>
        </w:tc>
        <w:tc>
          <w:tcPr>
            <w:tcW w:w="1026" w:type="dxa"/>
          </w:tcPr>
          <w:p w14:paraId="2D2AF716"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Ensayos acreditados, protocolos, inspecciones</w:t>
            </w:r>
          </w:p>
        </w:tc>
        <w:tc>
          <w:tcPr>
            <w:tcW w:w="1011" w:type="dxa"/>
          </w:tcPr>
          <w:p w14:paraId="6455DA29"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Por lote / hito</w:t>
            </w:r>
          </w:p>
        </w:tc>
        <w:tc>
          <w:tcPr>
            <w:tcW w:w="1350" w:type="dxa"/>
          </w:tcPr>
          <w:p w14:paraId="4C9F488F"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Descuento sobre Vh; rechazo/sustitución sin reconocimiento; causal de resolución por reiteración</w:t>
            </w:r>
          </w:p>
        </w:tc>
      </w:tr>
      <w:tr w:rsidR="0036615D" w:rsidRPr="0036615D" w14:paraId="6DE59C19" w14:textId="77777777" w:rsidTr="0036615D">
        <w:tc>
          <w:tcPr>
            <w:tcW w:w="907" w:type="dxa"/>
          </w:tcPr>
          <w:p w14:paraId="098825B8"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Ligado a Hito (Vh)</w:t>
            </w:r>
          </w:p>
        </w:tc>
        <w:tc>
          <w:tcPr>
            <w:tcW w:w="1356" w:type="dxa"/>
          </w:tcPr>
          <w:p w14:paraId="471BAFC0"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Documentación técnica y digital</w:t>
            </w:r>
          </w:p>
        </w:tc>
        <w:tc>
          <w:tcPr>
            <w:tcW w:w="2011" w:type="dxa"/>
          </w:tcPr>
          <w:p w14:paraId="0C324387"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 entregables cargados y validados</w:t>
            </w:r>
          </w:p>
        </w:tc>
        <w:tc>
          <w:tcPr>
            <w:tcW w:w="827" w:type="dxa"/>
          </w:tcPr>
          <w:p w14:paraId="7F553F4C"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100 %</w:t>
            </w:r>
          </w:p>
        </w:tc>
        <w:tc>
          <w:tcPr>
            <w:tcW w:w="864" w:type="dxa"/>
          </w:tcPr>
          <w:p w14:paraId="046A3BBA"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Vh</w:t>
            </w:r>
          </w:p>
        </w:tc>
        <w:tc>
          <w:tcPr>
            <w:tcW w:w="1026" w:type="dxa"/>
          </w:tcPr>
          <w:p w14:paraId="7A81FE72"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Revisión documental en CDE</w:t>
            </w:r>
          </w:p>
        </w:tc>
        <w:tc>
          <w:tcPr>
            <w:tcW w:w="1011" w:type="dxa"/>
          </w:tcPr>
          <w:p w14:paraId="680B5E3D"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Mensual / hito</w:t>
            </w:r>
          </w:p>
        </w:tc>
        <w:tc>
          <w:tcPr>
            <w:tcW w:w="1350" w:type="dxa"/>
          </w:tcPr>
          <w:p w14:paraId="172B298C"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Retención de pago; descuento sobre Vh si incumple reiteradamente</w:t>
            </w:r>
          </w:p>
        </w:tc>
      </w:tr>
      <w:tr w:rsidR="0036615D" w:rsidRPr="0036615D" w14:paraId="50687637" w14:textId="77777777" w:rsidTr="0036615D">
        <w:tc>
          <w:tcPr>
            <w:tcW w:w="907" w:type="dxa"/>
          </w:tcPr>
          <w:p w14:paraId="1CA26CC9"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lastRenderedPageBreak/>
              <w:t>Ligado a Hito (Vh)</w:t>
            </w:r>
          </w:p>
        </w:tc>
        <w:tc>
          <w:tcPr>
            <w:tcW w:w="1356" w:type="dxa"/>
          </w:tcPr>
          <w:p w14:paraId="1E341EAF"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Pruebas de funcionamiento/interoperabilidad</w:t>
            </w:r>
          </w:p>
        </w:tc>
        <w:tc>
          <w:tcPr>
            <w:tcW w:w="2011" w:type="dxa"/>
          </w:tcPr>
          <w:p w14:paraId="5089D3E0"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 pruebas superadas del hito</w:t>
            </w:r>
          </w:p>
        </w:tc>
        <w:tc>
          <w:tcPr>
            <w:tcW w:w="827" w:type="dxa"/>
          </w:tcPr>
          <w:p w14:paraId="529209F9"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100 %</w:t>
            </w:r>
          </w:p>
        </w:tc>
        <w:tc>
          <w:tcPr>
            <w:tcW w:w="864" w:type="dxa"/>
          </w:tcPr>
          <w:p w14:paraId="479567E1"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Vh</w:t>
            </w:r>
          </w:p>
        </w:tc>
        <w:tc>
          <w:tcPr>
            <w:tcW w:w="1026" w:type="dxa"/>
          </w:tcPr>
          <w:p w14:paraId="49BEF516"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Protocolos aprobados, actas, CDE</w:t>
            </w:r>
          </w:p>
        </w:tc>
        <w:tc>
          <w:tcPr>
            <w:tcW w:w="1011" w:type="dxa"/>
          </w:tcPr>
          <w:p w14:paraId="3DCD185F"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Por hito</w:t>
            </w:r>
          </w:p>
        </w:tc>
        <w:tc>
          <w:tcPr>
            <w:tcW w:w="1350" w:type="dxa"/>
          </w:tcPr>
          <w:p w14:paraId="002CC404"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Descuento sobre Vh; no aprobación del hito hasta conformidad; causal de resolución por reiteración</w:t>
            </w:r>
          </w:p>
        </w:tc>
      </w:tr>
      <w:tr w:rsidR="0036615D" w:rsidRPr="0036615D" w14:paraId="7C671223" w14:textId="77777777" w:rsidTr="0036615D">
        <w:tc>
          <w:tcPr>
            <w:tcW w:w="907" w:type="dxa"/>
          </w:tcPr>
          <w:p w14:paraId="528BEEA1"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Ligado a Hito (Vh)</w:t>
            </w:r>
          </w:p>
        </w:tc>
        <w:tc>
          <w:tcPr>
            <w:tcW w:w="1356" w:type="dxa"/>
          </w:tcPr>
          <w:p w14:paraId="5D4E65C3"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Integración funcional (conexas/compatibilidad)</w:t>
            </w:r>
          </w:p>
        </w:tc>
        <w:tc>
          <w:tcPr>
            <w:tcW w:w="2011" w:type="dxa"/>
          </w:tcPr>
          <w:p w14:paraId="23A2CA6D"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 de interferencias resueltas</w:t>
            </w:r>
          </w:p>
        </w:tc>
        <w:tc>
          <w:tcPr>
            <w:tcW w:w="827" w:type="dxa"/>
          </w:tcPr>
          <w:p w14:paraId="373C703F"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100 %</w:t>
            </w:r>
          </w:p>
        </w:tc>
        <w:tc>
          <w:tcPr>
            <w:tcW w:w="864" w:type="dxa"/>
          </w:tcPr>
          <w:p w14:paraId="24AAE0A7"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Vh</w:t>
            </w:r>
          </w:p>
        </w:tc>
        <w:tc>
          <w:tcPr>
            <w:tcW w:w="1026" w:type="dxa"/>
          </w:tcPr>
          <w:p w14:paraId="4A79303F"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Modelos BIM federados, RFI/NCR, actas CDE</w:t>
            </w:r>
          </w:p>
        </w:tc>
        <w:tc>
          <w:tcPr>
            <w:tcW w:w="1011" w:type="dxa"/>
          </w:tcPr>
          <w:p w14:paraId="263CC8F7"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Por hito</w:t>
            </w:r>
          </w:p>
        </w:tc>
        <w:tc>
          <w:tcPr>
            <w:tcW w:w="1350" w:type="dxa"/>
          </w:tcPr>
          <w:p w14:paraId="04F66AAD"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Descuento sobre Vh; retención del pago hasta solución</w:t>
            </w:r>
          </w:p>
        </w:tc>
      </w:tr>
      <w:tr w:rsidR="0036615D" w:rsidRPr="0036615D" w14:paraId="1A37D885" w14:textId="77777777" w:rsidTr="0036615D">
        <w:tc>
          <w:tcPr>
            <w:tcW w:w="907" w:type="dxa"/>
          </w:tcPr>
          <w:p w14:paraId="192FB7C3"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Transversal (Retención 10 %)</w:t>
            </w:r>
          </w:p>
        </w:tc>
        <w:tc>
          <w:tcPr>
            <w:tcW w:w="1356" w:type="dxa"/>
          </w:tcPr>
          <w:p w14:paraId="56A96EA8"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Mano de obra local</w:t>
            </w:r>
          </w:p>
        </w:tc>
        <w:tc>
          <w:tcPr>
            <w:tcW w:w="2011" w:type="dxa"/>
          </w:tcPr>
          <w:p w14:paraId="3D07136D"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 personal no calificado local</w:t>
            </w:r>
          </w:p>
        </w:tc>
        <w:tc>
          <w:tcPr>
            <w:tcW w:w="827" w:type="dxa"/>
          </w:tcPr>
          <w:p w14:paraId="538101C1"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 30 %</w:t>
            </w:r>
          </w:p>
        </w:tc>
        <w:tc>
          <w:tcPr>
            <w:tcW w:w="864" w:type="dxa"/>
          </w:tcPr>
          <w:p w14:paraId="172D3C0E"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Retención 10 % acumulada</w:t>
            </w:r>
          </w:p>
        </w:tc>
        <w:tc>
          <w:tcPr>
            <w:tcW w:w="1026" w:type="dxa"/>
          </w:tcPr>
          <w:p w14:paraId="3D65B0FD"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Nóminas, listados, soportes en CDE</w:t>
            </w:r>
          </w:p>
        </w:tc>
        <w:tc>
          <w:tcPr>
            <w:tcW w:w="1011" w:type="dxa"/>
          </w:tcPr>
          <w:p w14:paraId="0143B3D4"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Mensual</w:t>
            </w:r>
          </w:p>
        </w:tc>
        <w:tc>
          <w:tcPr>
            <w:tcW w:w="1350" w:type="dxa"/>
          </w:tcPr>
          <w:p w14:paraId="1D567E4C"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Descuento sobre retención; no liberación en liquidación</w:t>
            </w:r>
          </w:p>
        </w:tc>
      </w:tr>
      <w:tr w:rsidR="0036615D" w:rsidRPr="0036615D" w14:paraId="2AFAC977" w14:textId="77777777" w:rsidTr="0036615D">
        <w:tc>
          <w:tcPr>
            <w:tcW w:w="907" w:type="dxa"/>
          </w:tcPr>
          <w:p w14:paraId="6B7A1A0D"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Transversal (Retención 10 %)</w:t>
            </w:r>
          </w:p>
        </w:tc>
        <w:tc>
          <w:tcPr>
            <w:tcW w:w="1356" w:type="dxa"/>
          </w:tcPr>
          <w:p w14:paraId="464661F7"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Inclusión de mujeres</w:t>
            </w:r>
          </w:p>
        </w:tc>
        <w:tc>
          <w:tcPr>
            <w:tcW w:w="2011" w:type="dxa"/>
          </w:tcPr>
          <w:p w14:paraId="15291EEB"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Ratio mujeres/hombres</w:t>
            </w:r>
          </w:p>
        </w:tc>
        <w:tc>
          <w:tcPr>
            <w:tcW w:w="827" w:type="dxa"/>
          </w:tcPr>
          <w:p w14:paraId="6593DD35"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 1/10</w:t>
            </w:r>
          </w:p>
        </w:tc>
        <w:tc>
          <w:tcPr>
            <w:tcW w:w="864" w:type="dxa"/>
          </w:tcPr>
          <w:p w14:paraId="749A312A"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Retención 10 %</w:t>
            </w:r>
          </w:p>
        </w:tc>
        <w:tc>
          <w:tcPr>
            <w:tcW w:w="1026" w:type="dxa"/>
          </w:tcPr>
          <w:p w14:paraId="5A5CFC36"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Nóminas, listados en CDE</w:t>
            </w:r>
          </w:p>
        </w:tc>
        <w:tc>
          <w:tcPr>
            <w:tcW w:w="1011" w:type="dxa"/>
          </w:tcPr>
          <w:p w14:paraId="3C44894C"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Mensual</w:t>
            </w:r>
          </w:p>
        </w:tc>
        <w:tc>
          <w:tcPr>
            <w:tcW w:w="1350" w:type="dxa"/>
          </w:tcPr>
          <w:p w14:paraId="2C53EEBE"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Descuento sobre retención; causal de resolución por reiteración</w:t>
            </w:r>
          </w:p>
        </w:tc>
      </w:tr>
      <w:tr w:rsidR="0036615D" w:rsidRPr="0036615D" w14:paraId="280AA47E" w14:textId="77777777" w:rsidTr="0036615D">
        <w:tc>
          <w:tcPr>
            <w:tcW w:w="907" w:type="dxa"/>
          </w:tcPr>
          <w:p w14:paraId="720F96EB"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Transversal (Retención 10 %)</w:t>
            </w:r>
          </w:p>
        </w:tc>
        <w:tc>
          <w:tcPr>
            <w:tcW w:w="1356" w:type="dxa"/>
          </w:tcPr>
          <w:p w14:paraId="5B1DBA84"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Formación comunitaria</w:t>
            </w:r>
          </w:p>
        </w:tc>
        <w:tc>
          <w:tcPr>
            <w:tcW w:w="2011" w:type="dxa"/>
          </w:tcPr>
          <w:p w14:paraId="1E89519E"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Nº personas capacitadas certificadas</w:t>
            </w:r>
          </w:p>
        </w:tc>
        <w:tc>
          <w:tcPr>
            <w:tcW w:w="827" w:type="dxa"/>
          </w:tcPr>
          <w:p w14:paraId="150CD0F3"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 500</w:t>
            </w:r>
          </w:p>
        </w:tc>
        <w:tc>
          <w:tcPr>
            <w:tcW w:w="864" w:type="dxa"/>
          </w:tcPr>
          <w:p w14:paraId="27B8B6BF"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Retención 10 %</w:t>
            </w:r>
          </w:p>
        </w:tc>
        <w:tc>
          <w:tcPr>
            <w:tcW w:w="1026" w:type="dxa"/>
          </w:tcPr>
          <w:p w14:paraId="74478743"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Listados, certificados SENA/otros</w:t>
            </w:r>
          </w:p>
        </w:tc>
        <w:tc>
          <w:tcPr>
            <w:tcW w:w="1011" w:type="dxa"/>
          </w:tcPr>
          <w:p w14:paraId="771D1949"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Semestral</w:t>
            </w:r>
          </w:p>
        </w:tc>
        <w:tc>
          <w:tcPr>
            <w:tcW w:w="1350" w:type="dxa"/>
          </w:tcPr>
          <w:p w14:paraId="326000C7"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Descuento sobre retención</w:t>
            </w:r>
          </w:p>
        </w:tc>
      </w:tr>
      <w:tr w:rsidR="0036615D" w:rsidRPr="0036615D" w14:paraId="58EB18C9" w14:textId="77777777" w:rsidTr="0036615D">
        <w:tc>
          <w:tcPr>
            <w:tcW w:w="907" w:type="dxa"/>
          </w:tcPr>
          <w:p w14:paraId="3B553337"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Transversal (Retención 10 %)</w:t>
            </w:r>
          </w:p>
        </w:tc>
        <w:tc>
          <w:tcPr>
            <w:tcW w:w="1356" w:type="dxa"/>
          </w:tcPr>
          <w:p w14:paraId="4E9A9CB9"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Cumplimiento ambiental</w:t>
            </w:r>
          </w:p>
        </w:tc>
        <w:tc>
          <w:tcPr>
            <w:tcW w:w="2011" w:type="dxa"/>
          </w:tcPr>
          <w:p w14:paraId="1C7B3396"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 obligaciones PMA ejecutadas</w:t>
            </w:r>
          </w:p>
        </w:tc>
        <w:tc>
          <w:tcPr>
            <w:tcW w:w="827" w:type="dxa"/>
          </w:tcPr>
          <w:p w14:paraId="3D76B4D2"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 95 %</w:t>
            </w:r>
          </w:p>
        </w:tc>
        <w:tc>
          <w:tcPr>
            <w:tcW w:w="864" w:type="dxa"/>
          </w:tcPr>
          <w:p w14:paraId="0E03A007"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Retención 10 %</w:t>
            </w:r>
          </w:p>
        </w:tc>
        <w:tc>
          <w:tcPr>
            <w:tcW w:w="1026" w:type="dxa"/>
          </w:tcPr>
          <w:p w14:paraId="3C1EE7D0"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Bitácora ambiental, informes, visitas</w:t>
            </w:r>
          </w:p>
        </w:tc>
        <w:tc>
          <w:tcPr>
            <w:tcW w:w="1011" w:type="dxa"/>
          </w:tcPr>
          <w:p w14:paraId="08AFE40B"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Mensual</w:t>
            </w:r>
          </w:p>
        </w:tc>
        <w:tc>
          <w:tcPr>
            <w:tcW w:w="1350" w:type="dxa"/>
          </w:tcPr>
          <w:p w14:paraId="5ECC266D"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Descuento sobre retención; causal de resolución por reiteración</w:t>
            </w:r>
          </w:p>
        </w:tc>
      </w:tr>
      <w:tr w:rsidR="0036615D" w:rsidRPr="0036615D" w14:paraId="27891DE4" w14:textId="77777777" w:rsidTr="0036615D">
        <w:tc>
          <w:tcPr>
            <w:tcW w:w="907" w:type="dxa"/>
          </w:tcPr>
          <w:p w14:paraId="4E22B428"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Transversal (Retención 10 %)</w:t>
            </w:r>
          </w:p>
        </w:tc>
        <w:tc>
          <w:tcPr>
            <w:tcW w:w="1356" w:type="dxa"/>
          </w:tcPr>
          <w:p w14:paraId="246633E8"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Seguridad y Salud en el Trabajo (SST)</w:t>
            </w:r>
          </w:p>
        </w:tc>
        <w:tc>
          <w:tcPr>
            <w:tcW w:w="2011" w:type="dxa"/>
          </w:tcPr>
          <w:p w14:paraId="7FE208CB"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 protocolos SST cumplidos</w:t>
            </w:r>
          </w:p>
        </w:tc>
        <w:tc>
          <w:tcPr>
            <w:tcW w:w="827" w:type="dxa"/>
          </w:tcPr>
          <w:p w14:paraId="1D7858D2"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 98 %</w:t>
            </w:r>
          </w:p>
        </w:tc>
        <w:tc>
          <w:tcPr>
            <w:tcW w:w="864" w:type="dxa"/>
          </w:tcPr>
          <w:p w14:paraId="2CF43A8B"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Retención 10 %</w:t>
            </w:r>
          </w:p>
        </w:tc>
        <w:tc>
          <w:tcPr>
            <w:tcW w:w="1026" w:type="dxa"/>
          </w:tcPr>
          <w:p w14:paraId="3076C090"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Inspecciones, registros SST en CDE</w:t>
            </w:r>
          </w:p>
        </w:tc>
        <w:tc>
          <w:tcPr>
            <w:tcW w:w="1011" w:type="dxa"/>
          </w:tcPr>
          <w:p w14:paraId="56C61486"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Quincenal</w:t>
            </w:r>
          </w:p>
        </w:tc>
        <w:tc>
          <w:tcPr>
            <w:tcW w:w="1350" w:type="dxa"/>
          </w:tcPr>
          <w:p w14:paraId="080E4C13"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Descuento sobre retención; suspensión puntual de actividades; causal de resolución por reiteración</w:t>
            </w:r>
          </w:p>
        </w:tc>
      </w:tr>
      <w:tr w:rsidR="0036615D" w:rsidRPr="0036615D" w14:paraId="6DC7D17B" w14:textId="77777777" w:rsidTr="0036615D">
        <w:tc>
          <w:tcPr>
            <w:tcW w:w="907" w:type="dxa"/>
          </w:tcPr>
          <w:p w14:paraId="524C7504"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Transversal (Retención 10 %)</w:t>
            </w:r>
          </w:p>
        </w:tc>
        <w:tc>
          <w:tcPr>
            <w:tcW w:w="1356" w:type="dxa"/>
          </w:tcPr>
          <w:p w14:paraId="5A31F557"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Atención a requerimientos de Interventoría</w:t>
            </w:r>
          </w:p>
        </w:tc>
        <w:tc>
          <w:tcPr>
            <w:tcW w:w="2011" w:type="dxa"/>
          </w:tcPr>
          <w:p w14:paraId="499DF11B"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Tiempo de respuesta ≤ 5 días hábiles</w:t>
            </w:r>
          </w:p>
        </w:tc>
        <w:tc>
          <w:tcPr>
            <w:tcW w:w="827" w:type="dxa"/>
          </w:tcPr>
          <w:p w14:paraId="4B37853B"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 5 días hábiles</w:t>
            </w:r>
          </w:p>
        </w:tc>
        <w:tc>
          <w:tcPr>
            <w:tcW w:w="864" w:type="dxa"/>
          </w:tcPr>
          <w:p w14:paraId="2BFEFBE8"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Retención 10 %</w:t>
            </w:r>
          </w:p>
        </w:tc>
        <w:tc>
          <w:tcPr>
            <w:tcW w:w="1026" w:type="dxa"/>
          </w:tcPr>
          <w:p w14:paraId="7012B417"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Registro trazable en CDE</w:t>
            </w:r>
          </w:p>
        </w:tc>
        <w:tc>
          <w:tcPr>
            <w:tcW w:w="1011" w:type="dxa"/>
          </w:tcPr>
          <w:p w14:paraId="1893DB22"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Permanente</w:t>
            </w:r>
          </w:p>
        </w:tc>
        <w:tc>
          <w:tcPr>
            <w:tcW w:w="1350" w:type="dxa"/>
          </w:tcPr>
          <w:p w14:paraId="7B4A55BB"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Descuento sobre retención; causal de resolución por reiteración</w:t>
            </w:r>
          </w:p>
        </w:tc>
      </w:tr>
      <w:tr w:rsidR="0036615D" w:rsidRPr="0036615D" w14:paraId="5DA5D04B" w14:textId="77777777" w:rsidTr="0036615D">
        <w:tc>
          <w:tcPr>
            <w:tcW w:w="907" w:type="dxa"/>
          </w:tcPr>
          <w:p w14:paraId="25BC40C4"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Transversal (Retención 10 %)</w:t>
            </w:r>
          </w:p>
        </w:tc>
        <w:tc>
          <w:tcPr>
            <w:tcW w:w="1356" w:type="dxa"/>
          </w:tcPr>
          <w:p w14:paraId="420D5407"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Fortalecimiento técnico nacional</w:t>
            </w:r>
          </w:p>
        </w:tc>
        <w:tc>
          <w:tcPr>
            <w:tcW w:w="2011" w:type="dxa"/>
          </w:tcPr>
          <w:p w14:paraId="145D6C8F"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Nº horas-hombre profesionales colombianos</w:t>
            </w:r>
          </w:p>
        </w:tc>
        <w:tc>
          <w:tcPr>
            <w:tcW w:w="827" w:type="dxa"/>
          </w:tcPr>
          <w:p w14:paraId="5F1A5F85"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 20.000</w:t>
            </w:r>
          </w:p>
        </w:tc>
        <w:tc>
          <w:tcPr>
            <w:tcW w:w="864" w:type="dxa"/>
          </w:tcPr>
          <w:p w14:paraId="11CF6CA7"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Retención 10 %</w:t>
            </w:r>
          </w:p>
        </w:tc>
        <w:tc>
          <w:tcPr>
            <w:tcW w:w="1026" w:type="dxa"/>
          </w:tcPr>
          <w:p w14:paraId="5D87F565"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Informes mensuales, actas, CDE</w:t>
            </w:r>
          </w:p>
        </w:tc>
        <w:tc>
          <w:tcPr>
            <w:tcW w:w="1011" w:type="dxa"/>
          </w:tcPr>
          <w:p w14:paraId="43DDFC68"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Trimestral</w:t>
            </w:r>
          </w:p>
        </w:tc>
        <w:tc>
          <w:tcPr>
            <w:tcW w:w="1350" w:type="dxa"/>
          </w:tcPr>
          <w:p w14:paraId="3628FE05"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 xml:space="preserve">Descuento sobre retención; suspensión de </w:t>
            </w:r>
            <w:r w:rsidRPr="0036615D">
              <w:rPr>
                <w:rFonts w:ascii="Arial Narrow" w:hAnsi="Arial Narrow"/>
                <w:sz w:val="20"/>
                <w:szCs w:val="20"/>
              </w:rPr>
              <w:lastRenderedPageBreak/>
              <w:t>actas de cierre si no cumple</w:t>
            </w:r>
          </w:p>
        </w:tc>
      </w:tr>
      <w:tr w:rsidR="0036615D" w:rsidRPr="0036615D" w14:paraId="701D8C3F" w14:textId="77777777" w:rsidTr="0036615D">
        <w:tc>
          <w:tcPr>
            <w:tcW w:w="907" w:type="dxa"/>
          </w:tcPr>
          <w:p w14:paraId="3D34BC37"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lastRenderedPageBreak/>
              <w:t>Transversal (Retención 10 %)</w:t>
            </w:r>
          </w:p>
        </w:tc>
        <w:tc>
          <w:tcPr>
            <w:tcW w:w="1356" w:type="dxa"/>
          </w:tcPr>
          <w:p w14:paraId="2B256432"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Sistema de monitoreo en etapa de control</w:t>
            </w:r>
          </w:p>
        </w:tc>
        <w:tc>
          <w:tcPr>
            <w:tcW w:w="2011" w:type="dxa"/>
          </w:tcPr>
          <w:p w14:paraId="5481A050"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 reportes e intervenciones cumplidos</w:t>
            </w:r>
          </w:p>
        </w:tc>
        <w:tc>
          <w:tcPr>
            <w:tcW w:w="827" w:type="dxa"/>
          </w:tcPr>
          <w:p w14:paraId="0BF00837"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100 %</w:t>
            </w:r>
          </w:p>
        </w:tc>
        <w:tc>
          <w:tcPr>
            <w:tcW w:w="864" w:type="dxa"/>
          </w:tcPr>
          <w:p w14:paraId="1277CFB8"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Retención 10 %</w:t>
            </w:r>
          </w:p>
        </w:tc>
        <w:tc>
          <w:tcPr>
            <w:tcW w:w="1026" w:type="dxa"/>
          </w:tcPr>
          <w:p w14:paraId="19687FFE"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Bitácoras, informes en CDE</w:t>
            </w:r>
          </w:p>
        </w:tc>
        <w:tc>
          <w:tcPr>
            <w:tcW w:w="1011" w:type="dxa"/>
          </w:tcPr>
          <w:p w14:paraId="5902E4F3"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Quincenal</w:t>
            </w:r>
          </w:p>
        </w:tc>
        <w:tc>
          <w:tcPr>
            <w:tcW w:w="1350" w:type="dxa"/>
          </w:tcPr>
          <w:p w14:paraId="5F162886" w14:textId="77777777" w:rsidR="00106B9A" w:rsidRPr="0036615D" w:rsidRDefault="00106B9A" w:rsidP="00106B9A">
            <w:pPr>
              <w:jc w:val="both"/>
              <w:rPr>
                <w:rFonts w:ascii="Arial Narrow" w:hAnsi="Arial Narrow"/>
                <w:sz w:val="20"/>
                <w:szCs w:val="20"/>
              </w:rPr>
            </w:pPr>
            <w:r w:rsidRPr="0036615D">
              <w:rPr>
                <w:rFonts w:ascii="Arial Narrow" w:hAnsi="Arial Narrow"/>
                <w:sz w:val="20"/>
                <w:szCs w:val="20"/>
              </w:rPr>
              <w:t>Descuento sobre retención; ejecución de garantías si reiterado</w:t>
            </w:r>
          </w:p>
        </w:tc>
      </w:tr>
    </w:tbl>
    <w:p w14:paraId="1FCAB4F6" w14:textId="77777777" w:rsidR="00106B9A" w:rsidRDefault="00106B9A" w:rsidP="00106B9A">
      <w:pPr>
        <w:pStyle w:val="Ttulo2"/>
        <w:numPr>
          <w:ilvl w:val="0"/>
          <w:numId w:val="0"/>
        </w:numPr>
        <w:spacing w:after="0" w:line="240" w:lineRule="auto"/>
        <w:jc w:val="both"/>
        <w:rPr>
          <w:rFonts w:ascii="Arial Narrow" w:hAnsi="Arial Narrow"/>
          <w:b w:val="0"/>
          <w:bCs w:val="0"/>
          <w:sz w:val="22"/>
          <w:szCs w:val="22"/>
        </w:rPr>
      </w:pPr>
    </w:p>
    <w:p w14:paraId="767F09B7" w14:textId="3B63B8B7" w:rsidR="00652E24" w:rsidRPr="00652E24" w:rsidRDefault="00652E24" w:rsidP="005F2B26">
      <w:pPr>
        <w:pStyle w:val="Ttulo2"/>
        <w:numPr>
          <w:ilvl w:val="0"/>
          <w:numId w:val="21"/>
        </w:numPr>
        <w:jc w:val="both"/>
        <w:rPr>
          <w:rFonts w:ascii="Arial Narrow" w:hAnsi="Arial Narrow"/>
          <w:sz w:val="22"/>
          <w:szCs w:val="22"/>
        </w:rPr>
      </w:pPr>
      <w:r w:rsidRPr="00652E24">
        <w:rPr>
          <w:rFonts w:ascii="Arial Narrow" w:hAnsi="Arial Narrow"/>
          <w:sz w:val="22"/>
          <w:szCs w:val="22"/>
        </w:rPr>
        <w:t>Matriz de pesos (</w:t>
      </w:r>
      <w:r w:rsidR="004A078B">
        <w:rPr>
          <w:rFonts w:ascii="Arial Narrow" w:hAnsi="Arial Narrow"/>
          <w:sz w:val="22"/>
          <w:szCs w:val="22"/>
        </w:rPr>
        <w:t>PH</w:t>
      </w:r>
      <w:r w:rsidRPr="00652E24">
        <w:rPr>
          <w:rFonts w:ascii="Arial Narrow" w:hAnsi="Arial Narrow"/>
          <w:sz w:val="22"/>
          <w:szCs w:val="22"/>
        </w:rPr>
        <w:t>) y cap (</w:t>
      </w:r>
      <w:r w:rsidR="004A078B">
        <w:rPr>
          <w:rFonts w:ascii="Arial Narrow" w:hAnsi="Arial Narrow"/>
          <w:sz w:val="22"/>
          <w:szCs w:val="22"/>
        </w:rPr>
        <w:t>CAP</w:t>
      </w:r>
      <w:r w:rsidRPr="00652E24">
        <w:rPr>
          <w:rFonts w:ascii="Arial Narrow" w:hAnsi="Arial Narrow"/>
          <w:sz w:val="22"/>
          <w:szCs w:val="22"/>
        </w:rPr>
        <w:t>) por familia de hitos</w:t>
      </w:r>
    </w:p>
    <w:tbl>
      <w:tblPr>
        <w:tblStyle w:val="Tablaconcuadrcula"/>
        <w:tblW w:w="0" w:type="auto"/>
        <w:tblLook w:val="04A0" w:firstRow="1" w:lastRow="0" w:firstColumn="1" w:lastColumn="0" w:noHBand="0" w:noVBand="1"/>
      </w:tblPr>
      <w:tblGrid>
        <w:gridCol w:w="2925"/>
        <w:gridCol w:w="1289"/>
        <w:gridCol w:w="1379"/>
        <w:gridCol w:w="649"/>
        <w:gridCol w:w="1107"/>
        <w:gridCol w:w="1249"/>
        <w:gridCol w:w="754"/>
      </w:tblGrid>
      <w:tr w:rsidR="00652E24" w:rsidRPr="00652E24" w14:paraId="5B41E483" w14:textId="77777777" w:rsidTr="00652E24">
        <w:tc>
          <w:tcPr>
            <w:tcW w:w="2972" w:type="dxa"/>
          </w:tcPr>
          <w:p w14:paraId="02A49A9C" w14:textId="77777777" w:rsidR="00652E24" w:rsidRPr="00652E24" w:rsidRDefault="00652E24" w:rsidP="00652E24">
            <w:pPr>
              <w:jc w:val="both"/>
              <w:rPr>
                <w:rFonts w:ascii="Arial Narrow" w:hAnsi="Arial Narrow"/>
                <w:b/>
                <w:bCs/>
                <w:sz w:val="22"/>
                <w:szCs w:val="22"/>
              </w:rPr>
            </w:pPr>
            <w:r w:rsidRPr="00652E24">
              <w:rPr>
                <w:rFonts w:ascii="Arial Narrow" w:hAnsi="Arial Narrow"/>
                <w:b/>
                <w:bCs/>
                <w:sz w:val="22"/>
                <w:szCs w:val="22"/>
              </w:rPr>
              <w:t>Familia de Hitos</w:t>
            </w:r>
          </w:p>
        </w:tc>
        <w:tc>
          <w:tcPr>
            <w:tcW w:w="1205" w:type="dxa"/>
          </w:tcPr>
          <w:p w14:paraId="7FCC0026" w14:textId="77777777" w:rsidR="00652E24" w:rsidRPr="00652E24" w:rsidRDefault="00652E24" w:rsidP="00652E24">
            <w:pPr>
              <w:jc w:val="both"/>
              <w:rPr>
                <w:rFonts w:ascii="Arial Narrow" w:hAnsi="Arial Narrow"/>
                <w:b/>
                <w:bCs/>
                <w:sz w:val="22"/>
                <w:szCs w:val="22"/>
              </w:rPr>
            </w:pPr>
            <w:r w:rsidRPr="00652E24">
              <w:rPr>
                <w:rFonts w:ascii="Arial Narrow" w:hAnsi="Arial Narrow"/>
                <w:b/>
                <w:bCs/>
                <w:sz w:val="22"/>
                <w:szCs w:val="22"/>
              </w:rPr>
              <w:t>Cronograma 4D</w:t>
            </w:r>
          </w:p>
        </w:tc>
        <w:tc>
          <w:tcPr>
            <w:tcW w:w="1379" w:type="dxa"/>
          </w:tcPr>
          <w:p w14:paraId="502EBBD3" w14:textId="77777777" w:rsidR="00652E24" w:rsidRPr="00652E24" w:rsidRDefault="00652E24" w:rsidP="00652E24">
            <w:pPr>
              <w:jc w:val="both"/>
              <w:rPr>
                <w:rFonts w:ascii="Arial Narrow" w:hAnsi="Arial Narrow"/>
                <w:b/>
                <w:bCs/>
                <w:sz w:val="22"/>
                <w:szCs w:val="22"/>
              </w:rPr>
            </w:pPr>
            <w:r w:rsidRPr="00652E24">
              <w:rPr>
                <w:rFonts w:ascii="Arial Narrow" w:hAnsi="Arial Narrow"/>
                <w:b/>
                <w:bCs/>
                <w:sz w:val="22"/>
                <w:szCs w:val="22"/>
              </w:rPr>
              <w:t>Calidad (QA/ensayos)</w:t>
            </w:r>
          </w:p>
        </w:tc>
        <w:tc>
          <w:tcPr>
            <w:tcW w:w="671" w:type="dxa"/>
          </w:tcPr>
          <w:p w14:paraId="2BE86E63" w14:textId="77777777" w:rsidR="00652E24" w:rsidRPr="00652E24" w:rsidRDefault="00652E24" w:rsidP="00652E24">
            <w:pPr>
              <w:jc w:val="both"/>
              <w:rPr>
                <w:rFonts w:ascii="Arial Narrow" w:hAnsi="Arial Narrow"/>
                <w:b/>
                <w:bCs/>
                <w:sz w:val="22"/>
                <w:szCs w:val="22"/>
              </w:rPr>
            </w:pPr>
            <w:r w:rsidRPr="00652E24">
              <w:rPr>
                <w:rFonts w:ascii="Arial Narrow" w:hAnsi="Arial Narrow"/>
                <w:b/>
                <w:bCs/>
                <w:sz w:val="22"/>
                <w:szCs w:val="22"/>
              </w:rPr>
              <w:t>SST</w:t>
            </w:r>
          </w:p>
        </w:tc>
        <w:tc>
          <w:tcPr>
            <w:tcW w:w="1112" w:type="dxa"/>
          </w:tcPr>
          <w:p w14:paraId="0EDF928D" w14:textId="77777777" w:rsidR="00652E24" w:rsidRPr="00652E24" w:rsidRDefault="00652E24" w:rsidP="00652E24">
            <w:pPr>
              <w:jc w:val="both"/>
              <w:rPr>
                <w:rFonts w:ascii="Arial Narrow" w:hAnsi="Arial Narrow"/>
                <w:b/>
                <w:bCs/>
                <w:sz w:val="22"/>
                <w:szCs w:val="22"/>
              </w:rPr>
            </w:pPr>
            <w:r w:rsidRPr="00652E24">
              <w:rPr>
                <w:rFonts w:ascii="Arial Narrow" w:hAnsi="Arial Narrow"/>
                <w:b/>
                <w:bCs/>
                <w:sz w:val="22"/>
                <w:szCs w:val="22"/>
              </w:rPr>
              <w:t>Ambiental</w:t>
            </w:r>
          </w:p>
        </w:tc>
        <w:tc>
          <w:tcPr>
            <w:tcW w:w="1249" w:type="dxa"/>
          </w:tcPr>
          <w:p w14:paraId="3205E2BF" w14:textId="77777777" w:rsidR="00652E24" w:rsidRPr="00652E24" w:rsidRDefault="00652E24" w:rsidP="00652E24">
            <w:pPr>
              <w:jc w:val="both"/>
              <w:rPr>
                <w:rFonts w:ascii="Arial Narrow" w:hAnsi="Arial Narrow"/>
                <w:b/>
                <w:bCs/>
                <w:sz w:val="22"/>
                <w:szCs w:val="22"/>
              </w:rPr>
            </w:pPr>
            <w:r w:rsidRPr="00652E24">
              <w:rPr>
                <w:rFonts w:ascii="Arial Narrow" w:hAnsi="Arial Narrow"/>
                <w:b/>
                <w:bCs/>
                <w:sz w:val="22"/>
                <w:szCs w:val="22"/>
              </w:rPr>
              <w:t>Documental / CDE</w:t>
            </w:r>
          </w:p>
        </w:tc>
        <w:tc>
          <w:tcPr>
            <w:tcW w:w="764" w:type="dxa"/>
          </w:tcPr>
          <w:p w14:paraId="26D883B8" w14:textId="41F6BF98" w:rsidR="00652E24" w:rsidRPr="00652E24" w:rsidRDefault="00652E24" w:rsidP="00652E24">
            <w:pPr>
              <w:jc w:val="both"/>
              <w:rPr>
                <w:rFonts w:ascii="Arial Narrow" w:hAnsi="Arial Narrow"/>
                <w:b/>
                <w:bCs/>
                <w:sz w:val="22"/>
                <w:szCs w:val="22"/>
              </w:rPr>
            </w:pPr>
            <w:r w:rsidRPr="00652E24">
              <w:rPr>
                <w:rFonts w:ascii="Arial Narrow" w:hAnsi="Arial Narrow"/>
                <w:b/>
                <w:bCs/>
                <w:sz w:val="22"/>
                <w:szCs w:val="22"/>
              </w:rPr>
              <w:t>Cap (</w:t>
            </w:r>
            <w:r w:rsidR="004A078B">
              <w:rPr>
                <w:rFonts w:ascii="Arial Narrow" w:hAnsi="Arial Narrow"/>
                <w:b/>
                <w:bCs/>
                <w:sz w:val="22"/>
                <w:szCs w:val="22"/>
              </w:rPr>
              <w:t>CAP</w:t>
            </w:r>
            <w:r w:rsidRPr="00652E24">
              <w:rPr>
                <w:rFonts w:ascii="Arial Narrow" w:hAnsi="Arial Narrow"/>
                <w:b/>
                <w:bCs/>
                <w:sz w:val="22"/>
                <w:szCs w:val="22"/>
              </w:rPr>
              <w:t>)</w:t>
            </w:r>
          </w:p>
        </w:tc>
      </w:tr>
      <w:tr w:rsidR="00652E24" w:rsidRPr="00652E24" w14:paraId="678C5196" w14:textId="77777777" w:rsidTr="00652E24">
        <w:tc>
          <w:tcPr>
            <w:tcW w:w="2972" w:type="dxa"/>
          </w:tcPr>
          <w:p w14:paraId="09E8580D" w14:textId="38AA0CE4" w:rsidR="00652E24" w:rsidRPr="00652E24" w:rsidRDefault="00652E24" w:rsidP="005F2B26">
            <w:pPr>
              <w:pStyle w:val="Prrafodelista"/>
              <w:numPr>
                <w:ilvl w:val="0"/>
                <w:numId w:val="22"/>
              </w:numPr>
              <w:ind w:left="310" w:hanging="284"/>
              <w:jc w:val="both"/>
              <w:rPr>
                <w:rFonts w:ascii="Arial Narrow" w:hAnsi="Arial Narrow"/>
                <w:sz w:val="22"/>
                <w:szCs w:val="22"/>
              </w:rPr>
            </w:pPr>
            <w:r w:rsidRPr="00652E24">
              <w:rPr>
                <w:rFonts w:ascii="Arial Narrow" w:hAnsi="Arial Narrow"/>
                <w:sz w:val="22"/>
                <w:szCs w:val="22"/>
              </w:rPr>
              <w:t>Movimiento de tierras (H1–H6)</w:t>
            </w:r>
          </w:p>
        </w:tc>
        <w:tc>
          <w:tcPr>
            <w:tcW w:w="1205" w:type="dxa"/>
          </w:tcPr>
          <w:p w14:paraId="318691C3"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10%</w:t>
            </w:r>
          </w:p>
        </w:tc>
        <w:tc>
          <w:tcPr>
            <w:tcW w:w="1379" w:type="dxa"/>
          </w:tcPr>
          <w:p w14:paraId="1292B1AC"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8%</w:t>
            </w:r>
          </w:p>
        </w:tc>
        <w:tc>
          <w:tcPr>
            <w:tcW w:w="671" w:type="dxa"/>
          </w:tcPr>
          <w:p w14:paraId="20B6C012"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3%</w:t>
            </w:r>
          </w:p>
        </w:tc>
        <w:tc>
          <w:tcPr>
            <w:tcW w:w="1112" w:type="dxa"/>
          </w:tcPr>
          <w:p w14:paraId="1DF328F0"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2%</w:t>
            </w:r>
          </w:p>
        </w:tc>
        <w:tc>
          <w:tcPr>
            <w:tcW w:w="1249" w:type="dxa"/>
          </w:tcPr>
          <w:p w14:paraId="14765416"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2%</w:t>
            </w:r>
          </w:p>
        </w:tc>
        <w:tc>
          <w:tcPr>
            <w:tcW w:w="764" w:type="dxa"/>
          </w:tcPr>
          <w:p w14:paraId="1A847BC1"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20%</w:t>
            </w:r>
          </w:p>
        </w:tc>
      </w:tr>
      <w:tr w:rsidR="00652E24" w:rsidRPr="00652E24" w14:paraId="599A814D" w14:textId="77777777" w:rsidTr="00652E24">
        <w:tc>
          <w:tcPr>
            <w:tcW w:w="2972" w:type="dxa"/>
          </w:tcPr>
          <w:p w14:paraId="0D22C35C" w14:textId="4A9AECB5" w:rsidR="00652E24" w:rsidRPr="00652E24" w:rsidRDefault="00652E24" w:rsidP="005F2B26">
            <w:pPr>
              <w:pStyle w:val="Prrafodelista"/>
              <w:numPr>
                <w:ilvl w:val="0"/>
                <w:numId w:val="22"/>
              </w:numPr>
              <w:ind w:left="310" w:hanging="284"/>
              <w:jc w:val="both"/>
              <w:rPr>
                <w:rFonts w:ascii="Arial Narrow" w:hAnsi="Arial Narrow"/>
                <w:sz w:val="22"/>
                <w:szCs w:val="22"/>
              </w:rPr>
            </w:pPr>
            <w:r w:rsidRPr="00652E24">
              <w:rPr>
                <w:rFonts w:ascii="Arial Narrow" w:hAnsi="Arial Narrow"/>
                <w:sz w:val="22"/>
                <w:szCs w:val="22"/>
              </w:rPr>
              <w:t>Contención/Reforzamientos (H7–H11)</w:t>
            </w:r>
          </w:p>
        </w:tc>
        <w:tc>
          <w:tcPr>
            <w:tcW w:w="1205" w:type="dxa"/>
          </w:tcPr>
          <w:p w14:paraId="09AD4810"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6%</w:t>
            </w:r>
          </w:p>
        </w:tc>
        <w:tc>
          <w:tcPr>
            <w:tcW w:w="1379" w:type="dxa"/>
          </w:tcPr>
          <w:p w14:paraId="57B244A9"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10%</w:t>
            </w:r>
          </w:p>
        </w:tc>
        <w:tc>
          <w:tcPr>
            <w:tcW w:w="671" w:type="dxa"/>
          </w:tcPr>
          <w:p w14:paraId="6D00DFBC"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3%</w:t>
            </w:r>
          </w:p>
        </w:tc>
        <w:tc>
          <w:tcPr>
            <w:tcW w:w="1112" w:type="dxa"/>
          </w:tcPr>
          <w:p w14:paraId="55940F0E"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w:t>
            </w:r>
          </w:p>
        </w:tc>
        <w:tc>
          <w:tcPr>
            <w:tcW w:w="1249" w:type="dxa"/>
          </w:tcPr>
          <w:p w14:paraId="2C126B2C"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2%</w:t>
            </w:r>
          </w:p>
        </w:tc>
        <w:tc>
          <w:tcPr>
            <w:tcW w:w="764" w:type="dxa"/>
          </w:tcPr>
          <w:p w14:paraId="59A63DB7"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21%</w:t>
            </w:r>
          </w:p>
        </w:tc>
      </w:tr>
      <w:tr w:rsidR="00652E24" w:rsidRPr="00652E24" w14:paraId="11FDB6C1" w14:textId="77777777" w:rsidTr="00652E24">
        <w:tc>
          <w:tcPr>
            <w:tcW w:w="2972" w:type="dxa"/>
          </w:tcPr>
          <w:p w14:paraId="175F4F6D" w14:textId="31554194" w:rsidR="00652E24" w:rsidRPr="00652E24" w:rsidRDefault="00652E24" w:rsidP="005F2B26">
            <w:pPr>
              <w:pStyle w:val="Prrafodelista"/>
              <w:numPr>
                <w:ilvl w:val="0"/>
                <w:numId w:val="22"/>
              </w:numPr>
              <w:ind w:left="310" w:hanging="284"/>
              <w:jc w:val="both"/>
              <w:rPr>
                <w:rFonts w:ascii="Arial Narrow" w:hAnsi="Arial Narrow"/>
                <w:sz w:val="22"/>
                <w:szCs w:val="22"/>
              </w:rPr>
            </w:pPr>
            <w:r w:rsidRPr="00652E24">
              <w:rPr>
                <w:rFonts w:ascii="Arial Narrow" w:hAnsi="Arial Narrow"/>
                <w:sz w:val="22"/>
                <w:szCs w:val="22"/>
              </w:rPr>
              <w:t>Obras conexas/Funcionalidad (H12–H14, H18–H19)</w:t>
            </w:r>
          </w:p>
        </w:tc>
        <w:tc>
          <w:tcPr>
            <w:tcW w:w="1205" w:type="dxa"/>
          </w:tcPr>
          <w:p w14:paraId="3E76C404"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4%</w:t>
            </w:r>
          </w:p>
        </w:tc>
        <w:tc>
          <w:tcPr>
            <w:tcW w:w="1379" w:type="dxa"/>
          </w:tcPr>
          <w:p w14:paraId="6D4AA8DD"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6%</w:t>
            </w:r>
          </w:p>
        </w:tc>
        <w:tc>
          <w:tcPr>
            <w:tcW w:w="671" w:type="dxa"/>
          </w:tcPr>
          <w:p w14:paraId="643D1733"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w:t>
            </w:r>
          </w:p>
        </w:tc>
        <w:tc>
          <w:tcPr>
            <w:tcW w:w="1112" w:type="dxa"/>
          </w:tcPr>
          <w:p w14:paraId="16AFF58B"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2%</w:t>
            </w:r>
          </w:p>
        </w:tc>
        <w:tc>
          <w:tcPr>
            <w:tcW w:w="1249" w:type="dxa"/>
          </w:tcPr>
          <w:p w14:paraId="776B8C31"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8%</w:t>
            </w:r>
          </w:p>
        </w:tc>
        <w:tc>
          <w:tcPr>
            <w:tcW w:w="764" w:type="dxa"/>
          </w:tcPr>
          <w:p w14:paraId="73EE2491"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20%</w:t>
            </w:r>
          </w:p>
        </w:tc>
      </w:tr>
      <w:tr w:rsidR="00652E24" w:rsidRPr="00652E24" w14:paraId="38CF411F" w14:textId="77777777" w:rsidTr="00652E24">
        <w:tc>
          <w:tcPr>
            <w:tcW w:w="2972" w:type="dxa"/>
          </w:tcPr>
          <w:p w14:paraId="4D58C921" w14:textId="5D5DA922" w:rsidR="00652E24" w:rsidRPr="00652E24" w:rsidRDefault="00652E24" w:rsidP="005F2B26">
            <w:pPr>
              <w:pStyle w:val="Prrafodelista"/>
              <w:numPr>
                <w:ilvl w:val="0"/>
                <w:numId w:val="22"/>
              </w:numPr>
              <w:ind w:left="310" w:hanging="284"/>
              <w:jc w:val="both"/>
              <w:rPr>
                <w:rFonts w:ascii="Arial Narrow" w:hAnsi="Arial Narrow"/>
                <w:sz w:val="22"/>
                <w:szCs w:val="22"/>
              </w:rPr>
            </w:pPr>
            <w:r w:rsidRPr="00652E24">
              <w:rPr>
                <w:rFonts w:ascii="Arial Narrow" w:hAnsi="Arial Narrow"/>
                <w:sz w:val="22"/>
                <w:szCs w:val="22"/>
              </w:rPr>
              <w:t>Pavimentos/Ayudas visuales (H15–H17)</w:t>
            </w:r>
          </w:p>
        </w:tc>
        <w:tc>
          <w:tcPr>
            <w:tcW w:w="1205" w:type="dxa"/>
          </w:tcPr>
          <w:p w14:paraId="6228C79C"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3%</w:t>
            </w:r>
          </w:p>
        </w:tc>
        <w:tc>
          <w:tcPr>
            <w:tcW w:w="1379" w:type="dxa"/>
          </w:tcPr>
          <w:p w14:paraId="517E9698"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10%</w:t>
            </w:r>
          </w:p>
        </w:tc>
        <w:tc>
          <w:tcPr>
            <w:tcW w:w="671" w:type="dxa"/>
          </w:tcPr>
          <w:p w14:paraId="006426C8"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w:t>
            </w:r>
          </w:p>
        </w:tc>
        <w:tc>
          <w:tcPr>
            <w:tcW w:w="1112" w:type="dxa"/>
          </w:tcPr>
          <w:p w14:paraId="1D3066CE"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w:t>
            </w:r>
          </w:p>
        </w:tc>
        <w:tc>
          <w:tcPr>
            <w:tcW w:w="1249" w:type="dxa"/>
          </w:tcPr>
          <w:p w14:paraId="64E49D64"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2%</w:t>
            </w:r>
          </w:p>
        </w:tc>
        <w:tc>
          <w:tcPr>
            <w:tcW w:w="764" w:type="dxa"/>
          </w:tcPr>
          <w:p w14:paraId="3176E22A"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21%</w:t>
            </w:r>
          </w:p>
        </w:tc>
      </w:tr>
      <w:tr w:rsidR="00652E24" w:rsidRPr="00652E24" w14:paraId="00FE0DF9" w14:textId="77777777" w:rsidTr="00652E24">
        <w:tc>
          <w:tcPr>
            <w:tcW w:w="2972" w:type="dxa"/>
          </w:tcPr>
          <w:p w14:paraId="02021044" w14:textId="78AC1765" w:rsidR="00652E24" w:rsidRPr="00652E24" w:rsidRDefault="00652E24" w:rsidP="005F2B26">
            <w:pPr>
              <w:pStyle w:val="Prrafodelista"/>
              <w:numPr>
                <w:ilvl w:val="0"/>
                <w:numId w:val="22"/>
              </w:numPr>
              <w:ind w:left="310" w:hanging="284"/>
              <w:jc w:val="both"/>
              <w:rPr>
                <w:rFonts w:ascii="Arial Narrow" w:hAnsi="Arial Narrow"/>
                <w:sz w:val="22"/>
                <w:szCs w:val="22"/>
              </w:rPr>
            </w:pPr>
            <w:r w:rsidRPr="00652E24">
              <w:rPr>
                <w:rFonts w:ascii="Arial Narrow" w:hAnsi="Arial Narrow"/>
                <w:sz w:val="22"/>
                <w:szCs w:val="22"/>
              </w:rPr>
              <w:t>Preconstrucción/Control (H0, H20)</w:t>
            </w:r>
          </w:p>
        </w:tc>
        <w:tc>
          <w:tcPr>
            <w:tcW w:w="1205" w:type="dxa"/>
          </w:tcPr>
          <w:p w14:paraId="2436B78D"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w:t>
            </w:r>
          </w:p>
        </w:tc>
        <w:tc>
          <w:tcPr>
            <w:tcW w:w="1379" w:type="dxa"/>
          </w:tcPr>
          <w:p w14:paraId="622C7490"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w:t>
            </w:r>
          </w:p>
        </w:tc>
        <w:tc>
          <w:tcPr>
            <w:tcW w:w="671" w:type="dxa"/>
          </w:tcPr>
          <w:p w14:paraId="5E80AF13"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2%</w:t>
            </w:r>
          </w:p>
        </w:tc>
        <w:tc>
          <w:tcPr>
            <w:tcW w:w="1112" w:type="dxa"/>
          </w:tcPr>
          <w:p w14:paraId="09C941EC"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2%</w:t>
            </w:r>
          </w:p>
        </w:tc>
        <w:tc>
          <w:tcPr>
            <w:tcW w:w="1249" w:type="dxa"/>
          </w:tcPr>
          <w:p w14:paraId="08F2C24B"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11%</w:t>
            </w:r>
          </w:p>
        </w:tc>
        <w:tc>
          <w:tcPr>
            <w:tcW w:w="764" w:type="dxa"/>
          </w:tcPr>
          <w:p w14:paraId="64147CA1" w14:textId="77777777" w:rsidR="00652E24" w:rsidRPr="00652E24" w:rsidRDefault="00652E24" w:rsidP="00652E24">
            <w:pPr>
              <w:jc w:val="both"/>
              <w:rPr>
                <w:rFonts w:ascii="Arial Narrow" w:hAnsi="Arial Narrow"/>
                <w:sz w:val="22"/>
                <w:szCs w:val="22"/>
              </w:rPr>
            </w:pPr>
            <w:r w:rsidRPr="00652E24">
              <w:rPr>
                <w:rFonts w:ascii="Arial Narrow" w:hAnsi="Arial Narrow"/>
                <w:sz w:val="22"/>
                <w:szCs w:val="22"/>
              </w:rPr>
              <w:t>15%</w:t>
            </w:r>
          </w:p>
        </w:tc>
      </w:tr>
    </w:tbl>
    <w:p w14:paraId="5D66BC5C" w14:textId="77777777" w:rsidR="004A078B" w:rsidRPr="004A078B" w:rsidRDefault="004A078B" w:rsidP="004A078B">
      <w:pPr>
        <w:jc w:val="both"/>
        <w:rPr>
          <w:rFonts w:ascii="Arial Narrow" w:hAnsi="Arial Narrow"/>
          <w:sz w:val="22"/>
          <w:szCs w:val="22"/>
        </w:rPr>
      </w:pPr>
    </w:p>
    <w:p w14:paraId="49C3C590" w14:textId="457A3E3D" w:rsidR="00652E24" w:rsidRDefault="00652E24" w:rsidP="004A078B">
      <w:pPr>
        <w:jc w:val="both"/>
        <w:rPr>
          <w:rFonts w:ascii="Arial Narrow" w:hAnsi="Arial Narrow"/>
          <w:sz w:val="22"/>
          <w:szCs w:val="22"/>
        </w:rPr>
      </w:pPr>
      <w:r w:rsidRPr="004A078B">
        <w:rPr>
          <w:rFonts w:ascii="Arial Narrow" w:hAnsi="Arial Narrow"/>
          <w:b/>
          <w:bCs/>
          <w:sz w:val="22"/>
          <w:szCs w:val="22"/>
        </w:rPr>
        <w:t>Notas:</w:t>
      </w:r>
      <w:r w:rsidRPr="004A078B">
        <w:rPr>
          <w:rFonts w:ascii="Arial Narrow" w:hAnsi="Arial Narrow"/>
          <w:sz w:val="22"/>
          <w:szCs w:val="22"/>
        </w:rPr>
        <w:t xml:space="preserve"> (i) Los porcentajes corresponden al peso (</w:t>
      </w:r>
      <w:r w:rsidR="004A078B">
        <w:rPr>
          <w:rFonts w:ascii="Arial Narrow" w:hAnsi="Arial Narrow"/>
          <w:sz w:val="22"/>
          <w:szCs w:val="22"/>
        </w:rPr>
        <w:t>PH</w:t>
      </w:r>
      <w:r w:rsidRPr="004A078B">
        <w:rPr>
          <w:rFonts w:ascii="Arial Narrow" w:hAnsi="Arial Narrow"/>
          <w:sz w:val="22"/>
          <w:szCs w:val="22"/>
        </w:rPr>
        <w:t>) de cada ANS sobre el valor del hito (</w:t>
      </w:r>
      <w:r w:rsidR="004A078B">
        <w:rPr>
          <w:rFonts w:ascii="Arial Narrow" w:hAnsi="Arial Narrow"/>
          <w:sz w:val="22"/>
          <w:szCs w:val="22"/>
        </w:rPr>
        <w:t>VH</w:t>
      </w:r>
      <w:r w:rsidRPr="004A078B">
        <w:rPr>
          <w:rFonts w:ascii="Arial Narrow" w:hAnsi="Arial Narrow"/>
          <w:sz w:val="22"/>
          <w:szCs w:val="22"/>
        </w:rPr>
        <w:t>). (ii) La suma de los pesos aplicables a un hito no podrá superar el cap (</w:t>
      </w:r>
      <w:r w:rsidR="004A078B">
        <w:rPr>
          <w:rFonts w:ascii="Arial Narrow" w:hAnsi="Arial Narrow"/>
          <w:sz w:val="22"/>
          <w:szCs w:val="22"/>
        </w:rPr>
        <w:t>CAP</w:t>
      </w:r>
      <w:r w:rsidRPr="004A078B">
        <w:rPr>
          <w:rFonts w:ascii="Arial Narrow" w:hAnsi="Arial Narrow"/>
          <w:sz w:val="22"/>
          <w:szCs w:val="22"/>
        </w:rPr>
        <w:t>) definido. (iii) El símbolo “—” indica que el ANS no aplica como peso en esa familia de hitos, aunque la obligación pueda verificarse como transversal.</w:t>
      </w:r>
    </w:p>
    <w:p w14:paraId="42CCB933" w14:textId="77777777" w:rsidR="004A078B" w:rsidRPr="004A078B" w:rsidRDefault="004A078B" w:rsidP="004A078B">
      <w:pPr>
        <w:jc w:val="both"/>
        <w:rPr>
          <w:rFonts w:ascii="Arial Narrow" w:hAnsi="Arial Narrow"/>
          <w:sz w:val="22"/>
          <w:szCs w:val="22"/>
        </w:rPr>
      </w:pPr>
    </w:p>
    <w:p w14:paraId="389A387C" w14:textId="37D63BA2" w:rsidR="00106B9A" w:rsidRPr="00106B9A" w:rsidRDefault="00106B9A" w:rsidP="005F2B26">
      <w:pPr>
        <w:pStyle w:val="Ttulo2"/>
        <w:numPr>
          <w:ilvl w:val="0"/>
          <w:numId w:val="21"/>
        </w:numPr>
        <w:spacing w:after="0" w:line="240" w:lineRule="auto"/>
        <w:jc w:val="both"/>
        <w:rPr>
          <w:rFonts w:ascii="Arial Narrow" w:hAnsi="Arial Narrow"/>
          <w:sz w:val="22"/>
          <w:szCs w:val="22"/>
        </w:rPr>
      </w:pPr>
      <w:r w:rsidRPr="00106B9A">
        <w:rPr>
          <w:rFonts w:ascii="Arial Narrow" w:hAnsi="Arial Narrow"/>
          <w:sz w:val="22"/>
          <w:szCs w:val="22"/>
        </w:rPr>
        <w:t>Fórmulas de cálculo</w:t>
      </w:r>
    </w:p>
    <w:p w14:paraId="47C97857" w14:textId="77777777" w:rsidR="00106B9A" w:rsidRDefault="00106B9A" w:rsidP="00106B9A">
      <w:pPr>
        <w:jc w:val="both"/>
        <w:rPr>
          <w:rFonts w:ascii="Arial Narrow" w:hAnsi="Arial Narrow"/>
          <w:sz w:val="22"/>
          <w:szCs w:val="22"/>
        </w:rPr>
      </w:pPr>
    </w:p>
    <w:p w14:paraId="37B666F8" w14:textId="77777777" w:rsidR="00106B9A" w:rsidRPr="0023768D" w:rsidRDefault="00106B9A" w:rsidP="005F2B26">
      <w:pPr>
        <w:pStyle w:val="Prrafodelista"/>
        <w:numPr>
          <w:ilvl w:val="1"/>
          <w:numId w:val="21"/>
        </w:numPr>
        <w:jc w:val="both"/>
        <w:rPr>
          <w:rFonts w:ascii="Arial Narrow" w:hAnsi="Arial Narrow"/>
          <w:b/>
          <w:bCs/>
          <w:sz w:val="22"/>
          <w:szCs w:val="22"/>
        </w:rPr>
      </w:pPr>
      <w:r w:rsidRPr="0023768D">
        <w:rPr>
          <w:rFonts w:ascii="Arial Narrow" w:hAnsi="Arial Narrow"/>
          <w:b/>
          <w:bCs/>
          <w:sz w:val="22"/>
          <w:szCs w:val="22"/>
        </w:rPr>
        <w:t>Para ANS ligados a hitos contractuales:</w:t>
      </w:r>
    </w:p>
    <w:p w14:paraId="6B65C314" w14:textId="77777777" w:rsidR="00106B9A" w:rsidRDefault="00106B9A" w:rsidP="00106B9A">
      <w:pPr>
        <w:pStyle w:val="Prrafodelista"/>
        <w:jc w:val="both"/>
        <w:rPr>
          <w:rFonts w:ascii="Arial Narrow" w:hAnsi="Arial Narrow"/>
          <w:sz w:val="22"/>
          <w:szCs w:val="22"/>
        </w:rPr>
      </w:pPr>
    </w:p>
    <w:p w14:paraId="3EC860CF" w14:textId="586F4381" w:rsidR="00106B9A" w:rsidRPr="00106B9A" w:rsidRDefault="00106B9A" w:rsidP="00106B9A">
      <w:pPr>
        <w:pStyle w:val="Prrafodelista"/>
        <w:jc w:val="both"/>
        <w:rPr>
          <w:rFonts w:ascii="Arial Narrow" w:hAnsi="Arial Narrow"/>
          <w:sz w:val="22"/>
          <w:szCs w:val="22"/>
        </w:rPr>
      </w:pPr>
      <m:oMathPara>
        <m:oMath>
          <m:r>
            <w:rPr>
              <w:rFonts w:ascii="Cambria Math" w:hAnsi="Cambria Math"/>
              <w:sz w:val="22"/>
              <w:szCs w:val="22"/>
            </w:rPr>
            <m:t>D=VH×min (</m:t>
          </m:r>
          <m:f>
            <m:fPr>
              <m:ctrlPr>
                <w:rPr>
                  <w:rFonts w:ascii="Cambria Math" w:hAnsi="Cambria Math"/>
                  <w:sz w:val="22"/>
                  <w:szCs w:val="22"/>
                </w:rPr>
              </m:ctrlPr>
            </m:fPr>
            <m:num>
              <m:r>
                <w:rPr>
                  <w:rFonts w:ascii="Cambria Math" w:hAnsi="Cambria Math"/>
                  <w:sz w:val="22"/>
                  <w:szCs w:val="22"/>
                </w:rPr>
                <m:t>PH × INC</m:t>
              </m:r>
            </m:num>
            <m:den>
              <m:r>
                <w:rPr>
                  <w:rFonts w:ascii="Cambria Math" w:hAnsi="Cambria Math"/>
                  <w:sz w:val="22"/>
                  <w:szCs w:val="22"/>
                </w:rPr>
                <m:t>100</m:t>
              </m:r>
            </m:den>
          </m:f>
          <m:r>
            <w:rPr>
              <w:rFonts w:ascii="Cambria Math" w:hAnsi="Cambria Math"/>
              <w:sz w:val="22"/>
              <w:szCs w:val="22"/>
            </w:rPr>
            <m:t>, CAP)</m:t>
          </m:r>
        </m:oMath>
      </m:oMathPara>
    </w:p>
    <w:p w14:paraId="0FCF969A" w14:textId="77777777" w:rsidR="00106B9A" w:rsidRPr="00106B9A" w:rsidRDefault="00106B9A" w:rsidP="004A078B">
      <w:pPr>
        <w:spacing w:before="100" w:beforeAutospacing="1" w:after="100" w:afterAutospacing="1"/>
        <w:jc w:val="both"/>
        <w:rPr>
          <w:rFonts w:ascii="Arial Narrow" w:hAnsi="Arial Narrow"/>
          <w:color w:val="000000"/>
          <w:sz w:val="22"/>
          <w:szCs w:val="22"/>
        </w:rPr>
      </w:pPr>
      <w:r w:rsidRPr="00106B9A">
        <w:rPr>
          <w:rFonts w:ascii="Arial Narrow" w:hAnsi="Arial Narrow"/>
          <w:color w:val="000000"/>
          <w:sz w:val="22"/>
          <w:szCs w:val="22"/>
        </w:rPr>
        <w:t>Donde:</w:t>
      </w:r>
    </w:p>
    <w:p w14:paraId="191BE9E9" w14:textId="77777777" w:rsidR="004A078B" w:rsidRDefault="00106B9A" w:rsidP="005F2B26">
      <w:pPr>
        <w:pStyle w:val="Prrafodelista"/>
        <w:numPr>
          <w:ilvl w:val="0"/>
          <w:numId w:val="23"/>
        </w:numPr>
        <w:spacing w:before="100" w:beforeAutospacing="1" w:after="100" w:afterAutospacing="1"/>
        <w:jc w:val="both"/>
        <w:rPr>
          <w:rFonts w:ascii="Arial Narrow" w:hAnsi="Arial Narrow"/>
          <w:color w:val="000000"/>
          <w:sz w:val="22"/>
          <w:szCs w:val="22"/>
        </w:rPr>
      </w:pPr>
      <w:r w:rsidRPr="004A078B">
        <w:rPr>
          <w:rFonts w:ascii="Arial Narrow" w:hAnsi="Arial Narrow"/>
          <w:color w:val="000000"/>
          <w:sz w:val="22"/>
          <w:szCs w:val="22"/>
        </w:rPr>
        <w:t>D: descuento total por ANS</w:t>
      </w:r>
      <w:r w:rsidR="00652E24" w:rsidRPr="004A078B">
        <w:rPr>
          <w:rFonts w:ascii="Arial Narrow" w:hAnsi="Arial Narrow"/>
          <w:color w:val="000000"/>
          <w:sz w:val="22"/>
          <w:szCs w:val="22"/>
        </w:rPr>
        <w:t>.</w:t>
      </w:r>
    </w:p>
    <w:p w14:paraId="773635DC" w14:textId="77777777" w:rsidR="004A078B" w:rsidRDefault="004A078B" w:rsidP="005F2B26">
      <w:pPr>
        <w:pStyle w:val="Prrafodelista"/>
        <w:numPr>
          <w:ilvl w:val="0"/>
          <w:numId w:val="23"/>
        </w:numPr>
        <w:spacing w:before="100" w:beforeAutospacing="1" w:after="100" w:afterAutospacing="1"/>
        <w:jc w:val="both"/>
        <w:rPr>
          <w:rFonts w:ascii="Arial Narrow" w:hAnsi="Arial Narrow"/>
          <w:color w:val="000000"/>
          <w:sz w:val="22"/>
          <w:szCs w:val="22"/>
        </w:rPr>
      </w:pPr>
      <w:r>
        <w:rPr>
          <w:rFonts w:ascii="Arial Narrow" w:hAnsi="Arial Narrow"/>
          <w:color w:val="000000"/>
          <w:sz w:val="22"/>
          <w:szCs w:val="22"/>
        </w:rPr>
        <w:t>VH</w:t>
      </w:r>
      <w:r w:rsidR="00106B9A" w:rsidRPr="004A078B">
        <w:rPr>
          <w:rFonts w:ascii="Arial" w:hAnsi="Arial" w:cs="Arial"/>
          <w:color w:val="000000"/>
          <w:sz w:val="22"/>
          <w:szCs w:val="22"/>
        </w:rPr>
        <w:t>​</w:t>
      </w:r>
      <w:r w:rsidR="00106B9A" w:rsidRPr="004A078B">
        <w:rPr>
          <w:rFonts w:ascii="Arial Narrow" w:hAnsi="Arial Narrow"/>
          <w:color w:val="000000"/>
          <w:sz w:val="22"/>
          <w:szCs w:val="22"/>
        </w:rPr>
        <w:t>: valor base del hito (según forma de pago; incluye actualización por ICOCIV si aplica y excluye reembolsables).</w:t>
      </w:r>
    </w:p>
    <w:p w14:paraId="2E1BD7C4" w14:textId="77777777" w:rsidR="004A078B" w:rsidRDefault="004A078B" w:rsidP="005F2B26">
      <w:pPr>
        <w:pStyle w:val="Prrafodelista"/>
        <w:numPr>
          <w:ilvl w:val="0"/>
          <w:numId w:val="23"/>
        </w:numPr>
        <w:spacing w:before="100" w:beforeAutospacing="1" w:after="100" w:afterAutospacing="1"/>
        <w:jc w:val="both"/>
        <w:rPr>
          <w:rFonts w:ascii="Arial Narrow" w:hAnsi="Arial Narrow"/>
          <w:color w:val="000000"/>
          <w:sz w:val="22"/>
          <w:szCs w:val="22"/>
        </w:rPr>
      </w:pPr>
      <w:r>
        <w:rPr>
          <w:rFonts w:ascii="Arial Narrow" w:hAnsi="Arial Narrow"/>
          <w:color w:val="000000"/>
          <w:sz w:val="22"/>
          <w:szCs w:val="22"/>
        </w:rPr>
        <w:t>PH</w:t>
      </w:r>
      <w:r w:rsidR="00106B9A" w:rsidRPr="004A078B">
        <w:rPr>
          <w:rFonts w:ascii="Arial" w:hAnsi="Arial" w:cs="Arial"/>
          <w:color w:val="000000"/>
          <w:sz w:val="22"/>
          <w:szCs w:val="22"/>
        </w:rPr>
        <w:t>​</w:t>
      </w:r>
      <w:r w:rsidR="00106B9A" w:rsidRPr="004A078B">
        <w:rPr>
          <w:rFonts w:ascii="Arial Narrow" w:hAnsi="Arial Narrow"/>
          <w:color w:val="000000"/>
          <w:sz w:val="22"/>
          <w:szCs w:val="22"/>
        </w:rPr>
        <w:t>: peso del ANS</w:t>
      </w:r>
      <w:r>
        <w:rPr>
          <w:rFonts w:ascii="Arial Narrow" w:hAnsi="Arial Narrow"/>
          <w:color w:val="000000"/>
          <w:sz w:val="22"/>
          <w:szCs w:val="22"/>
        </w:rPr>
        <w:t xml:space="preserve"> </w:t>
      </w:r>
      <w:r w:rsidR="00106B9A" w:rsidRPr="004A078B">
        <w:rPr>
          <w:rFonts w:ascii="Arial Narrow" w:hAnsi="Arial Narrow"/>
          <w:color w:val="000000"/>
          <w:sz w:val="22"/>
          <w:szCs w:val="22"/>
        </w:rPr>
        <w:t> </w:t>
      </w:r>
      <w:r>
        <w:rPr>
          <w:rFonts w:ascii="Arial Narrow" w:hAnsi="Arial Narrow"/>
          <w:color w:val="000000"/>
          <w:sz w:val="22"/>
          <w:szCs w:val="22"/>
        </w:rPr>
        <w:t>de acuerdo con el numeral 2.</w:t>
      </w:r>
    </w:p>
    <w:p w14:paraId="032E7FA7" w14:textId="1B39F7B9" w:rsidR="00106B9A" w:rsidRPr="0023768D" w:rsidRDefault="0023768D" w:rsidP="005F2B26">
      <w:pPr>
        <w:pStyle w:val="Prrafodelista"/>
        <w:numPr>
          <w:ilvl w:val="0"/>
          <w:numId w:val="23"/>
        </w:numPr>
        <w:spacing w:before="100" w:beforeAutospacing="1" w:after="100" w:afterAutospacing="1"/>
        <w:jc w:val="both"/>
        <w:rPr>
          <w:rFonts w:ascii="Arial Narrow" w:hAnsi="Arial Narrow"/>
          <w:color w:val="000000"/>
          <w:sz w:val="22"/>
          <w:szCs w:val="22"/>
        </w:rPr>
      </w:pPr>
      <w:r w:rsidRPr="0023768D">
        <w:rPr>
          <w:rFonts w:ascii="Arial Narrow" w:hAnsi="Arial Narrow"/>
          <w:color w:val="000000"/>
          <w:sz w:val="22"/>
          <w:szCs w:val="22"/>
        </w:rPr>
        <w:t>INC</w:t>
      </w:r>
      <w:r w:rsidR="00106B9A" w:rsidRPr="0023768D">
        <w:rPr>
          <w:rFonts w:ascii="Arial Narrow" w:hAnsi="Arial Narrow"/>
          <w:color w:val="000000"/>
          <w:sz w:val="22"/>
          <w:szCs w:val="22"/>
        </w:rPr>
        <w:t>: % de incumplimiento del ANS (0 a 100).</w:t>
      </w:r>
    </w:p>
    <w:p w14:paraId="29E3EA42" w14:textId="0F28FD49" w:rsidR="00106B9A" w:rsidRPr="004A078B" w:rsidRDefault="004A078B" w:rsidP="005F2B26">
      <w:pPr>
        <w:pStyle w:val="Prrafodelista"/>
        <w:numPr>
          <w:ilvl w:val="0"/>
          <w:numId w:val="23"/>
        </w:numPr>
        <w:spacing w:before="100" w:beforeAutospacing="1" w:after="100" w:afterAutospacing="1"/>
        <w:jc w:val="both"/>
        <w:rPr>
          <w:rFonts w:ascii="Arial Narrow" w:hAnsi="Arial Narrow"/>
          <w:color w:val="000000"/>
          <w:sz w:val="22"/>
          <w:szCs w:val="22"/>
        </w:rPr>
      </w:pPr>
      <w:r>
        <w:rPr>
          <w:rFonts w:ascii="Arial Narrow" w:hAnsi="Arial Narrow"/>
          <w:color w:val="000000"/>
          <w:sz w:val="22"/>
          <w:szCs w:val="22"/>
        </w:rPr>
        <w:t xml:space="preserve">CAP: </w:t>
      </w:r>
      <w:r w:rsidR="0023768D">
        <w:rPr>
          <w:rFonts w:ascii="Arial Narrow" w:hAnsi="Arial Narrow"/>
          <w:color w:val="000000"/>
          <w:sz w:val="22"/>
          <w:szCs w:val="22"/>
        </w:rPr>
        <w:t>M</w:t>
      </w:r>
      <w:r w:rsidR="00106B9A" w:rsidRPr="004A078B">
        <w:rPr>
          <w:rFonts w:ascii="Arial Narrow" w:hAnsi="Arial Narrow"/>
          <w:color w:val="000000"/>
          <w:sz w:val="22"/>
          <w:szCs w:val="22"/>
        </w:rPr>
        <w:t xml:space="preserve">áximo de suma de pesos en el hito </w:t>
      </w:r>
      <w:r>
        <w:rPr>
          <w:rFonts w:ascii="Arial Narrow" w:hAnsi="Arial Narrow"/>
          <w:color w:val="000000"/>
          <w:sz w:val="22"/>
          <w:szCs w:val="22"/>
        </w:rPr>
        <w:t>de acuerdo con el numeral 2.</w:t>
      </w:r>
    </w:p>
    <w:p w14:paraId="574E942D" w14:textId="579F7010" w:rsidR="00106B9A" w:rsidRPr="0023768D" w:rsidRDefault="0023768D" w:rsidP="0023768D">
      <w:pPr>
        <w:spacing w:before="100" w:beforeAutospacing="1" w:after="100" w:afterAutospacing="1"/>
        <w:jc w:val="both"/>
        <w:rPr>
          <w:rFonts w:ascii="Arial Narrow" w:hAnsi="Arial Narrow"/>
          <w:color w:val="000000"/>
          <w:sz w:val="22"/>
          <w:szCs w:val="22"/>
        </w:rPr>
      </w:pPr>
      <w:r w:rsidRPr="0023768D">
        <w:rPr>
          <w:b/>
          <w:bCs/>
          <w:color w:val="000000"/>
        </w:rPr>
        <w:t>Nota:</w:t>
      </w:r>
      <w:r w:rsidRPr="0023768D">
        <w:rPr>
          <w:color w:val="000000"/>
        </w:rPr>
        <w:t> </w:t>
      </w:r>
      <w:r w:rsidRPr="0023768D">
        <w:rPr>
          <w:rFonts w:ascii="Arial Narrow" w:hAnsi="Arial Narrow"/>
          <w:color w:val="000000"/>
          <w:sz w:val="22"/>
          <w:szCs w:val="22"/>
        </w:rPr>
        <w:t>En las fórmulas incluidas en este Anexo, el término “min” corresponde a la función matemática mínimo entre dos valores. Esto significa que, al calcular el descuento DhDh</w:t>
      </w:r>
      <w:r w:rsidRPr="0023768D">
        <w:rPr>
          <w:rFonts w:ascii="Arial" w:hAnsi="Arial" w:cs="Arial"/>
          <w:color w:val="000000"/>
          <w:sz w:val="22"/>
          <w:szCs w:val="22"/>
        </w:rPr>
        <w:t>​</w:t>
      </w:r>
      <w:r w:rsidRPr="0023768D">
        <w:rPr>
          <w:rFonts w:ascii="Arial Narrow" w:hAnsi="Arial Narrow"/>
          <w:color w:val="000000"/>
          <w:sz w:val="22"/>
          <w:szCs w:val="22"/>
        </w:rPr>
        <w:t>, se tomará siempre el menor valor entre: (i) el resultado del producto PH×Inc100100PH</w:t>
      </w:r>
      <w:r w:rsidRPr="0023768D">
        <w:rPr>
          <w:rFonts w:ascii="Arial" w:hAnsi="Arial" w:cs="Arial"/>
          <w:color w:val="000000"/>
          <w:sz w:val="22"/>
          <w:szCs w:val="22"/>
        </w:rPr>
        <w:t>​</w:t>
      </w:r>
      <w:r w:rsidRPr="0023768D">
        <w:rPr>
          <w:rFonts w:ascii="Arial Narrow" w:hAnsi="Arial Narrow"/>
          <w:color w:val="000000"/>
          <w:sz w:val="22"/>
          <w:szCs w:val="22"/>
        </w:rPr>
        <w:t>×Inc</w:t>
      </w:r>
      <w:r w:rsidRPr="0023768D">
        <w:rPr>
          <w:rFonts w:ascii="Arial" w:hAnsi="Arial" w:cs="Arial"/>
          <w:color w:val="000000"/>
          <w:sz w:val="22"/>
          <w:szCs w:val="22"/>
        </w:rPr>
        <w:t>​</w:t>
      </w:r>
      <w:r w:rsidRPr="0023768D">
        <w:rPr>
          <w:rFonts w:ascii="Arial Narrow" w:hAnsi="Arial Narrow"/>
          <w:color w:val="000000"/>
          <w:sz w:val="22"/>
          <w:szCs w:val="22"/>
        </w:rPr>
        <w:t>, y</w:t>
      </w:r>
      <w:r>
        <w:rPr>
          <w:rFonts w:ascii="Arial Narrow" w:hAnsi="Arial Narrow"/>
          <w:color w:val="000000"/>
          <w:sz w:val="22"/>
          <w:szCs w:val="22"/>
        </w:rPr>
        <w:t xml:space="preserve"> </w:t>
      </w:r>
      <w:r w:rsidRPr="0023768D">
        <w:rPr>
          <w:rFonts w:ascii="Arial Narrow" w:hAnsi="Arial Narrow"/>
          <w:color w:val="000000"/>
          <w:sz w:val="22"/>
          <w:szCs w:val="22"/>
        </w:rPr>
        <w:t>(ii) el tope máximo de descuento por hito (C</w:t>
      </w:r>
      <w:r>
        <w:rPr>
          <w:rFonts w:ascii="Arial Narrow" w:hAnsi="Arial Narrow"/>
          <w:color w:val="000000"/>
          <w:sz w:val="22"/>
          <w:szCs w:val="22"/>
        </w:rPr>
        <w:t>AP</w:t>
      </w:r>
      <w:r w:rsidRPr="0023768D">
        <w:rPr>
          <w:rFonts w:ascii="Arial Narrow" w:hAnsi="Arial Narrow"/>
          <w:color w:val="000000"/>
          <w:sz w:val="22"/>
          <w:szCs w:val="22"/>
        </w:rPr>
        <w:t>).n En consecuencia, si el cálculo del incumplimiento de ANS supera el porcentaje máximo permitido por familia de hitos, el descuento aplicable se limitará a dicho Cap, garantizando que no se descuenten valores superiores a lo previsto contractualmente.</w:t>
      </w:r>
    </w:p>
    <w:p w14:paraId="359C0105" w14:textId="77777777" w:rsidR="0023768D" w:rsidRPr="0023768D" w:rsidRDefault="00106B9A" w:rsidP="005F2B26">
      <w:pPr>
        <w:pStyle w:val="Prrafodelista"/>
        <w:numPr>
          <w:ilvl w:val="1"/>
          <w:numId w:val="21"/>
        </w:numPr>
        <w:jc w:val="both"/>
        <w:rPr>
          <w:rFonts w:ascii="Arial Narrow" w:hAnsi="Arial Narrow"/>
          <w:b/>
          <w:bCs/>
          <w:sz w:val="22"/>
          <w:szCs w:val="22"/>
        </w:rPr>
      </w:pPr>
      <w:r w:rsidRPr="0023768D">
        <w:rPr>
          <w:rFonts w:ascii="Arial Narrow" w:hAnsi="Arial Narrow"/>
          <w:b/>
          <w:bCs/>
          <w:sz w:val="22"/>
          <w:szCs w:val="22"/>
        </w:rPr>
        <w:lastRenderedPageBreak/>
        <w:t>Para ANS transversales:</w:t>
      </w:r>
    </w:p>
    <w:p w14:paraId="576FE29C" w14:textId="0679A6A6" w:rsidR="0023768D" w:rsidRDefault="0023768D" w:rsidP="00157569">
      <w:pPr>
        <w:jc w:val="both"/>
        <w:rPr>
          <w:rFonts w:ascii="Arial Narrow" w:hAnsi="Arial Narrow"/>
          <w:sz w:val="22"/>
          <w:szCs w:val="22"/>
        </w:rPr>
      </w:pPr>
    </w:p>
    <w:p w14:paraId="4745E3B3" w14:textId="6C6BC6C2" w:rsidR="00157569" w:rsidRPr="0036615D" w:rsidRDefault="0036615D" w:rsidP="00157569">
      <w:pPr>
        <w:jc w:val="both"/>
        <w:rPr>
          <w:rFonts w:ascii="Arial Narrow" w:hAnsi="Arial Narrow"/>
          <w:sz w:val="22"/>
          <w:szCs w:val="22"/>
        </w:rPr>
      </w:pPr>
      <m:oMathPara>
        <m:oMath>
          <m:r>
            <w:rPr>
              <w:rFonts w:ascii="Cambria Math" w:hAnsi="Cambria Math"/>
              <w:sz w:val="22"/>
              <w:szCs w:val="22"/>
            </w:rPr>
            <m:t>DT=R×</m:t>
          </m:r>
          <m:f>
            <m:fPr>
              <m:ctrlPr>
                <w:rPr>
                  <w:rFonts w:ascii="Cambria Math" w:hAnsi="Cambria Math"/>
                  <w:i/>
                  <w:sz w:val="22"/>
                  <w:szCs w:val="22"/>
                </w:rPr>
              </m:ctrlPr>
            </m:fPr>
            <m:num>
              <m:r>
                <w:rPr>
                  <w:rFonts w:ascii="Cambria Math" w:hAnsi="Cambria Math"/>
                  <w:sz w:val="22"/>
                  <w:szCs w:val="22"/>
                </w:rPr>
                <m:t>INC</m:t>
              </m:r>
            </m:num>
            <m:den>
              <m:r>
                <w:rPr>
                  <w:rFonts w:ascii="Cambria Math" w:hAnsi="Cambria Math"/>
                  <w:sz w:val="22"/>
                  <w:szCs w:val="22"/>
                </w:rPr>
                <m:t>100</m:t>
              </m:r>
            </m:den>
          </m:f>
        </m:oMath>
      </m:oMathPara>
    </w:p>
    <w:p w14:paraId="155D2153" w14:textId="77777777" w:rsidR="0036615D" w:rsidRPr="0036615D" w:rsidRDefault="0036615D" w:rsidP="00157569">
      <w:pPr>
        <w:jc w:val="both"/>
        <w:rPr>
          <w:rFonts w:ascii="Arial Narrow" w:hAnsi="Arial Narrow"/>
          <w:sz w:val="22"/>
          <w:szCs w:val="22"/>
        </w:rPr>
      </w:pPr>
    </w:p>
    <w:p w14:paraId="47558F68" w14:textId="4B40ACBE" w:rsidR="0023768D" w:rsidRPr="0036615D" w:rsidRDefault="00157569" w:rsidP="00157569">
      <w:pPr>
        <w:jc w:val="both"/>
        <w:rPr>
          <w:rFonts w:ascii="Arial Narrow" w:hAnsi="Arial Narrow"/>
          <w:sz w:val="22"/>
          <w:szCs w:val="22"/>
        </w:rPr>
      </w:pPr>
      <w:r w:rsidRPr="0036615D">
        <w:rPr>
          <w:rFonts w:ascii="Arial Narrow" w:hAnsi="Arial Narrow"/>
          <w:sz w:val="22"/>
          <w:szCs w:val="22"/>
        </w:rPr>
        <w:t>Donde:</w:t>
      </w:r>
    </w:p>
    <w:p w14:paraId="4505BB9C" w14:textId="77777777" w:rsidR="00157569" w:rsidRPr="0036615D" w:rsidRDefault="00157569" w:rsidP="00157569">
      <w:pPr>
        <w:jc w:val="both"/>
        <w:rPr>
          <w:rFonts w:ascii="Arial Narrow" w:hAnsi="Arial Narrow"/>
          <w:sz w:val="22"/>
          <w:szCs w:val="22"/>
        </w:rPr>
      </w:pPr>
    </w:p>
    <w:p w14:paraId="4BB8FE23" w14:textId="1251C6DE" w:rsidR="00157569" w:rsidRPr="0036615D" w:rsidRDefault="00157569" w:rsidP="00157569">
      <w:pPr>
        <w:jc w:val="both"/>
        <w:rPr>
          <w:rFonts w:ascii="Arial Narrow" w:hAnsi="Arial Narrow"/>
          <w:sz w:val="22"/>
          <w:szCs w:val="22"/>
        </w:rPr>
      </w:pPr>
      <w:r w:rsidRPr="0036615D">
        <w:rPr>
          <w:rFonts w:ascii="Arial Narrow" w:hAnsi="Arial Narrow"/>
          <w:sz w:val="22"/>
          <w:szCs w:val="22"/>
        </w:rPr>
        <w:t>DR: Deescuento aplicable sobre la retención.</w:t>
      </w:r>
    </w:p>
    <w:p w14:paraId="48F16B8E" w14:textId="7FE2BF23" w:rsidR="00157569" w:rsidRPr="0036615D" w:rsidRDefault="00157569" w:rsidP="00157569">
      <w:pPr>
        <w:jc w:val="both"/>
        <w:rPr>
          <w:rFonts w:ascii="Arial Narrow" w:hAnsi="Arial Narrow"/>
          <w:sz w:val="22"/>
          <w:szCs w:val="22"/>
        </w:rPr>
      </w:pPr>
      <w:r w:rsidRPr="0036615D">
        <w:rPr>
          <w:rFonts w:ascii="Arial Narrow" w:hAnsi="Arial Narrow"/>
          <w:sz w:val="22"/>
          <w:szCs w:val="22"/>
        </w:rPr>
        <w:t>R: Retención acumulada del 10%</w:t>
      </w:r>
    </w:p>
    <w:p w14:paraId="75D63423" w14:textId="551D5955" w:rsidR="00157569" w:rsidRPr="0036615D" w:rsidRDefault="00157569" w:rsidP="00157569">
      <w:pPr>
        <w:jc w:val="both"/>
        <w:rPr>
          <w:rFonts w:ascii="Arial Narrow" w:hAnsi="Arial Narrow"/>
          <w:color w:val="000000"/>
          <w:sz w:val="22"/>
          <w:szCs w:val="22"/>
        </w:rPr>
      </w:pPr>
      <w:r w:rsidRPr="0036615D">
        <w:rPr>
          <w:rFonts w:ascii="Arial Narrow" w:hAnsi="Arial Narrow"/>
          <w:color w:val="000000"/>
          <w:sz w:val="22"/>
          <w:szCs w:val="22"/>
        </w:rPr>
        <w:t>INC: % de incumplimiento del ANS (0 a 100).</w:t>
      </w:r>
    </w:p>
    <w:p w14:paraId="26A54EA4" w14:textId="77777777" w:rsidR="00157569" w:rsidRPr="0036615D" w:rsidRDefault="00157569" w:rsidP="00157569">
      <w:pPr>
        <w:jc w:val="both"/>
        <w:rPr>
          <w:rFonts w:ascii="Arial Narrow" w:hAnsi="Arial Narrow"/>
          <w:color w:val="000000"/>
          <w:sz w:val="22"/>
          <w:szCs w:val="22"/>
        </w:rPr>
      </w:pPr>
    </w:p>
    <w:p w14:paraId="1082A9C3" w14:textId="77777777" w:rsidR="0036615D" w:rsidRDefault="0036615D" w:rsidP="0036615D">
      <w:pPr>
        <w:pStyle w:val="Ttulo2"/>
        <w:numPr>
          <w:ilvl w:val="0"/>
          <w:numId w:val="0"/>
        </w:numPr>
        <w:spacing w:after="0" w:line="240" w:lineRule="auto"/>
        <w:jc w:val="both"/>
        <w:rPr>
          <w:rFonts w:ascii="Arial Narrow" w:hAnsi="Arial Narrow"/>
          <w:b w:val="0"/>
          <w:bCs w:val="0"/>
          <w:sz w:val="22"/>
          <w:szCs w:val="22"/>
        </w:rPr>
      </w:pPr>
    </w:p>
    <w:p w14:paraId="336A4F00" w14:textId="63644AC5" w:rsidR="00106B9A" w:rsidRPr="0036615D" w:rsidRDefault="00106B9A" w:rsidP="005F2B26">
      <w:pPr>
        <w:pStyle w:val="Ttulo2"/>
        <w:numPr>
          <w:ilvl w:val="0"/>
          <w:numId w:val="21"/>
        </w:numPr>
        <w:spacing w:after="0" w:line="240" w:lineRule="auto"/>
        <w:jc w:val="both"/>
        <w:rPr>
          <w:rFonts w:ascii="Arial Narrow" w:hAnsi="Arial Narrow"/>
          <w:sz w:val="22"/>
          <w:szCs w:val="22"/>
        </w:rPr>
      </w:pPr>
      <w:r w:rsidRPr="0036615D">
        <w:rPr>
          <w:rFonts w:ascii="Arial Narrow" w:hAnsi="Arial Narrow"/>
          <w:sz w:val="22"/>
          <w:szCs w:val="22"/>
        </w:rPr>
        <w:t>Disposiciones finales</w:t>
      </w:r>
    </w:p>
    <w:p w14:paraId="33E38F43" w14:textId="77777777" w:rsidR="0036615D" w:rsidRDefault="0036615D" w:rsidP="00106B9A">
      <w:pPr>
        <w:jc w:val="both"/>
        <w:rPr>
          <w:rFonts w:ascii="Arial Narrow" w:hAnsi="Arial Narrow"/>
          <w:sz w:val="22"/>
          <w:szCs w:val="22"/>
        </w:rPr>
      </w:pPr>
    </w:p>
    <w:p w14:paraId="708135F4" w14:textId="77777777" w:rsidR="0036615D" w:rsidRDefault="00106B9A" w:rsidP="005F2B26">
      <w:pPr>
        <w:pStyle w:val="Prrafodelista"/>
        <w:numPr>
          <w:ilvl w:val="1"/>
          <w:numId w:val="21"/>
        </w:numPr>
        <w:jc w:val="both"/>
        <w:rPr>
          <w:rFonts w:ascii="Arial Narrow" w:hAnsi="Arial Narrow"/>
          <w:sz w:val="22"/>
          <w:szCs w:val="22"/>
        </w:rPr>
      </w:pPr>
      <w:r w:rsidRPr="0036615D">
        <w:rPr>
          <w:rFonts w:ascii="Arial Narrow" w:hAnsi="Arial Narrow"/>
          <w:sz w:val="22"/>
          <w:szCs w:val="22"/>
        </w:rPr>
        <w:t>Exclusividad: Los descuentos por ANS se aplican de forma independiente. No se aplicarán concurrentemente con las multas del Anexo de Multas.</w:t>
      </w:r>
    </w:p>
    <w:p w14:paraId="77B9BFDF" w14:textId="77777777" w:rsidR="0036615D" w:rsidRDefault="00106B9A" w:rsidP="005F2B26">
      <w:pPr>
        <w:pStyle w:val="Prrafodelista"/>
        <w:numPr>
          <w:ilvl w:val="1"/>
          <w:numId w:val="21"/>
        </w:numPr>
        <w:jc w:val="both"/>
        <w:rPr>
          <w:rFonts w:ascii="Arial Narrow" w:hAnsi="Arial Narrow"/>
          <w:sz w:val="22"/>
          <w:szCs w:val="22"/>
        </w:rPr>
      </w:pPr>
      <w:r w:rsidRPr="0036615D">
        <w:rPr>
          <w:rFonts w:ascii="Arial Narrow" w:hAnsi="Arial Narrow"/>
          <w:sz w:val="22"/>
          <w:szCs w:val="22"/>
        </w:rPr>
        <w:t>Reiteración: La reincidencia en un mismo ANS en tres (3) verificaciones consecutivas o cuatro (4) alternas en noventa (90) días constituirá causal de resolución anticipada.</w:t>
      </w:r>
    </w:p>
    <w:p w14:paraId="5E84B34E" w14:textId="77777777" w:rsidR="0036615D" w:rsidRDefault="00106B9A" w:rsidP="005F2B26">
      <w:pPr>
        <w:pStyle w:val="Prrafodelista"/>
        <w:numPr>
          <w:ilvl w:val="1"/>
          <w:numId w:val="21"/>
        </w:numPr>
        <w:jc w:val="both"/>
        <w:rPr>
          <w:rFonts w:ascii="Arial Narrow" w:hAnsi="Arial Narrow"/>
          <w:sz w:val="22"/>
          <w:szCs w:val="22"/>
        </w:rPr>
      </w:pPr>
      <w:r w:rsidRPr="0036615D">
        <w:rPr>
          <w:rFonts w:ascii="Arial Narrow" w:hAnsi="Arial Narrow"/>
          <w:sz w:val="22"/>
          <w:szCs w:val="22"/>
        </w:rPr>
        <w:t>Registro y verificación: La Interventoría documentará en informes técnicos cargados en el CDE los hallazgos y propondrá los descuentos correspondientes; el Representante del Contratante adoptará la decisión final.</w:t>
      </w:r>
    </w:p>
    <w:p w14:paraId="54F7DB39" w14:textId="77777777" w:rsidR="0036615D" w:rsidRDefault="00106B9A" w:rsidP="005F2B26">
      <w:pPr>
        <w:pStyle w:val="Prrafodelista"/>
        <w:numPr>
          <w:ilvl w:val="1"/>
          <w:numId w:val="21"/>
        </w:numPr>
        <w:jc w:val="both"/>
        <w:rPr>
          <w:rFonts w:ascii="Arial Narrow" w:hAnsi="Arial Narrow"/>
          <w:sz w:val="22"/>
          <w:szCs w:val="22"/>
        </w:rPr>
      </w:pPr>
      <w:r w:rsidRPr="0036615D">
        <w:rPr>
          <w:rFonts w:ascii="Arial Narrow" w:hAnsi="Arial Narrow"/>
          <w:sz w:val="22"/>
          <w:szCs w:val="22"/>
        </w:rPr>
        <w:t>Corrección: Si el Contratista subsana antes del corte de pago, el indicador se recalculará con base en la nueva evidencia.</w:t>
      </w:r>
    </w:p>
    <w:p w14:paraId="13C300C3" w14:textId="43A1F498" w:rsidR="00C72BC5" w:rsidRPr="0036615D" w:rsidRDefault="00C72BC5" w:rsidP="0036615D">
      <w:pPr>
        <w:ind w:left="426"/>
        <w:jc w:val="both"/>
        <w:rPr>
          <w:rFonts w:ascii="Arial Narrow" w:hAnsi="Arial Narrow"/>
          <w:sz w:val="22"/>
          <w:szCs w:val="22"/>
        </w:rPr>
      </w:pPr>
    </w:p>
    <w:sectPr w:rsidR="00C72BC5" w:rsidRPr="0036615D" w:rsidSect="00CC1EE4">
      <w:headerReference w:type="default" r:id="rId13"/>
      <w:footerReference w:type="default" r:id="rId14"/>
      <w:pgSz w:w="12242" w:h="15842"/>
      <w:pgMar w:top="1594" w:right="1440" w:bottom="1440" w:left="1440" w:header="85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EC6DA" w14:textId="77777777" w:rsidR="00194338" w:rsidRDefault="00194338">
      <w:r>
        <w:separator/>
      </w:r>
    </w:p>
  </w:endnote>
  <w:endnote w:type="continuationSeparator" w:id="0">
    <w:p w14:paraId="16B5D3C5" w14:textId="77777777" w:rsidR="00194338" w:rsidRDefault="00194338">
      <w:r>
        <w:continuationSeparator/>
      </w:r>
    </w:p>
  </w:endnote>
  <w:endnote w:type="continuationNotice" w:id="1">
    <w:p w14:paraId="40390B91" w14:textId="77777777" w:rsidR="00194338" w:rsidRDefault="00194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ont330">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2">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430888480"/>
      <w:docPartObj>
        <w:docPartGallery w:val="Page Numbers (Bottom of Page)"/>
        <w:docPartUnique/>
      </w:docPartObj>
    </w:sdtPr>
    <w:sdtEndPr>
      <w:rPr>
        <w:rStyle w:val="Nmerodepgina"/>
        <w:rFonts w:ascii="Arial Narrow" w:hAnsi="Arial Narrow"/>
        <w:sz w:val="20"/>
        <w:szCs w:val="20"/>
      </w:rPr>
    </w:sdtEndPr>
    <w:sdtContent>
      <w:p w14:paraId="7155801B" w14:textId="7184267D" w:rsidR="008202CE" w:rsidRPr="00085FB9" w:rsidRDefault="008202CE" w:rsidP="004A54F8">
        <w:pPr>
          <w:pStyle w:val="Piedepgina"/>
          <w:framePr w:wrap="none" w:vAnchor="text" w:hAnchor="margin" w:xAlign="right" w:y="1"/>
          <w:ind w:left="2126"/>
          <w:rPr>
            <w:rStyle w:val="Nmerodepgina"/>
            <w:rFonts w:ascii="Arial Narrow" w:hAnsi="Arial Narrow"/>
            <w:sz w:val="20"/>
            <w:szCs w:val="20"/>
          </w:rPr>
        </w:pPr>
        <w:r w:rsidRPr="00085FB9">
          <w:rPr>
            <w:rStyle w:val="Nmerodepgina"/>
            <w:rFonts w:ascii="Arial Narrow" w:hAnsi="Arial Narrow"/>
            <w:sz w:val="20"/>
            <w:szCs w:val="20"/>
          </w:rPr>
          <w:fldChar w:fldCharType="begin"/>
        </w:r>
        <w:r w:rsidRPr="00085FB9">
          <w:rPr>
            <w:rStyle w:val="Nmerodepgina"/>
            <w:rFonts w:ascii="Arial Narrow" w:hAnsi="Arial Narrow"/>
            <w:sz w:val="20"/>
            <w:szCs w:val="20"/>
          </w:rPr>
          <w:instrText xml:space="preserve"> PAGE </w:instrText>
        </w:r>
        <w:r w:rsidRPr="00085FB9">
          <w:rPr>
            <w:rStyle w:val="Nmerodepgina"/>
            <w:rFonts w:ascii="Arial Narrow" w:hAnsi="Arial Narrow"/>
            <w:sz w:val="20"/>
            <w:szCs w:val="20"/>
          </w:rPr>
          <w:fldChar w:fldCharType="separate"/>
        </w:r>
        <w:r w:rsidRPr="00085FB9">
          <w:rPr>
            <w:rStyle w:val="Nmerodepgina"/>
            <w:rFonts w:ascii="Arial Narrow" w:hAnsi="Arial Narrow"/>
            <w:sz w:val="20"/>
            <w:szCs w:val="20"/>
          </w:rPr>
          <w:t>16</w:t>
        </w:r>
        <w:r w:rsidRPr="00085FB9">
          <w:rPr>
            <w:rStyle w:val="Nmerodepgina"/>
            <w:rFonts w:ascii="Arial Narrow" w:hAnsi="Arial Narrow"/>
            <w:sz w:val="20"/>
            <w:szCs w:val="20"/>
          </w:rPr>
          <w:fldChar w:fldCharType="end"/>
        </w:r>
      </w:p>
    </w:sdtContent>
  </w:sdt>
  <w:p w14:paraId="28CCA573" w14:textId="2BC8ACB8" w:rsidR="007305A0" w:rsidRPr="00085FB9" w:rsidRDefault="007305A0" w:rsidP="004A54F8">
    <w:pPr>
      <w:pStyle w:val="Piedepgina"/>
      <w:ind w:left="2126"/>
      <w:rPr>
        <w:rFonts w:ascii="Arial Narrow" w:hAnsi="Arial Narrow" w:cs="Times New Roman"/>
        <w:sz w:val="20"/>
        <w:szCs w:val="20"/>
        <w:lang w:val="es-ES"/>
      </w:rPr>
    </w:pPr>
  </w:p>
  <w:p w14:paraId="010ED4C0" w14:textId="1E02808F" w:rsidR="00215D3B" w:rsidRDefault="00215D3B" w:rsidP="004A54F8">
    <w:pPr>
      <w:pStyle w:val="Piedepgina"/>
      <w:ind w:left="2126"/>
    </w:pPr>
  </w:p>
  <w:p w14:paraId="11D9F783" w14:textId="77777777" w:rsidR="00215D3B" w:rsidRDefault="00215D3B" w:rsidP="004A54F8">
    <w:pPr>
      <w:pStyle w:val="Piedepgina"/>
      <w:ind w:left="2126"/>
      <w:jc w:val="right"/>
    </w:pPr>
  </w:p>
  <w:p w14:paraId="6C54A200" w14:textId="77777777" w:rsidR="00816941" w:rsidRDefault="00816941" w:rsidP="004A54F8">
    <w:pPr>
      <w:ind w:left="21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F46EB" w14:textId="77777777" w:rsidR="00194338" w:rsidRDefault="00194338">
      <w:r>
        <w:separator/>
      </w:r>
    </w:p>
  </w:footnote>
  <w:footnote w:type="continuationSeparator" w:id="0">
    <w:p w14:paraId="5E563D15" w14:textId="77777777" w:rsidR="00194338" w:rsidRDefault="00194338">
      <w:r>
        <w:continuationSeparator/>
      </w:r>
    </w:p>
  </w:footnote>
  <w:footnote w:type="continuationNotice" w:id="1">
    <w:p w14:paraId="140241AB" w14:textId="77777777" w:rsidR="00194338" w:rsidRDefault="001943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39EA" w14:textId="67AE8A6F" w:rsidR="00AD2290" w:rsidRDefault="00AD2290">
    <w:pPr>
      <w:pStyle w:val="Encabezado"/>
    </w:pPr>
    <w:r>
      <w:rPr>
        <w:noProof/>
      </w:rPr>
      <w:drawing>
        <wp:anchor distT="0" distB="0" distL="114300" distR="114300" simplePos="0" relativeHeight="251658240" behindDoc="0" locked="0" layoutInCell="1" allowOverlap="1" wp14:anchorId="6525AF43" wp14:editId="492821B2">
          <wp:simplePos x="0" y="0"/>
          <wp:positionH relativeFrom="margin">
            <wp:align>center</wp:align>
          </wp:positionH>
          <wp:positionV relativeFrom="paragraph">
            <wp:posOffset>-295807</wp:posOffset>
          </wp:positionV>
          <wp:extent cx="818515" cy="755015"/>
          <wp:effectExtent l="0" t="0" r="635" b="6985"/>
          <wp:wrapNone/>
          <wp:docPr id="19763885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7550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6CB4980"/>
    <w:multiLevelType w:val="hybridMultilevel"/>
    <w:tmpl w:val="D28492EA"/>
    <w:styleLink w:val="Estilo1"/>
    <w:lvl w:ilvl="0" w:tplc="2C400598">
      <w:start w:val="1"/>
      <w:numFmt w:val="upperRoman"/>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1000046B"/>
    <w:multiLevelType w:val="multilevel"/>
    <w:tmpl w:val="F492126A"/>
    <w:lvl w:ilvl="0">
      <w:start w:val="1"/>
      <w:numFmt w:val="decimal"/>
      <w:pStyle w:val="Listaconnmeros"/>
      <w:lvlText w:val="%1."/>
      <w:lvlJc w:val="left"/>
      <w:pPr>
        <w:tabs>
          <w:tab w:val="num" w:pos="709"/>
        </w:tabs>
        <w:ind w:left="709" w:hanging="709"/>
      </w:pPr>
      <w:rPr>
        <w:rFonts w:hint="default"/>
      </w:rPr>
    </w:lvl>
    <w:lvl w:ilvl="1">
      <w:start w:val="1"/>
      <w:numFmt w:val="lowerLetter"/>
      <w:lvlRestart w:val="0"/>
      <w:pStyle w:val="Listaconnmeros2"/>
      <w:lvlText w:val="(%2)"/>
      <w:lvlJc w:val="left"/>
      <w:pPr>
        <w:tabs>
          <w:tab w:val="num" w:pos="1418"/>
        </w:tabs>
        <w:ind w:left="1418" w:hanging="709"/>
      </w:pPr>
      <w:rPr>
        <w:rFonts w:hint="default"/>
      </w:rPr>
    </w:lvl>
    <w:lvl w:ilvl="2">
      <w:start w:val="1"/>
      <w:numFmt w:val="lowerRoman"/>
      <w:lvlRestart w:val="0"/>
      <w:pStyle w:val="Listaconnmeros3"/>
      <w:lvlText w:val="(%3)"/>
      <w:lvlJc w:val="left"/>
      <w:pPr>
        <w:tabs>
          <w:tab w:val="num" w:pos="2126"/>
        </w:tabs>
        <w:ind w:left="2126" w:hanging="708"/>
      </w:pPr>
      <w:rPr>
        <w:rFonts w:hint="default"/>
      </w:rPr>
    </w:lvl>
    <w:lvl w:ilvl="3">
      <w:start w:val="1"/>
      <w:numFmt w:val="upperLetter"/>
      <w:lvlRestart w:val="0"/>
      <w:pStyle w:val="Listaconnmeros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pStyle w:val="Listaconnmeros"/>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156E5BE7"/>
    <w:multiLevelType w:val="hybridMultilevel"/>
    <w:tmpl w:val="3704237A"/>
    <w:lvl w:ilvl="0" w:tplc="765656CE">
      <w:start w:val="1"/>
      <w:numFmt w:val="decimal"/>
      <w:pStyle w:val="Captulo7"/>
      <w:lvlText w:val="7.%1."/>
      <w:lvlJc w:val="left"/>
      <w:pPr>
        <w:ind w:left="360" w:hanging="360"/>
      </w:pPr>
      <w:rPr>
        <w:rFonts w:hint="default"/>
      </w:rPr>
    </w:lvl>
    <w:lvl w:ilvl="1" w:tplc="B6EE58D4">
      <w:start w:val="1"/>
      <w:numFmt w:val="upperLetter"/>
      <w:lvlText w:val="%2."/>
      <w:lvlJc w:val="left"/>
      <w:pPr>
        <w:ind w:left="720" w:hanging="360"/>
      </w:pPr>
    </w:lvl>
    <w:lvl w:ilvl="2" w:tplc="3B7A0722">
      <w:start w:val="1"/>
      <w:numFmt w:val="lowerRoman"/>
      <w:lvlText w:val="%3)"/>
      <w:lvlJc w:val="left"/>
      <w:pPr>
        <w:ind w:left="1080" w:hanging="360"/>
      </w:pPr>
    </w:lvl>
    <w:lvl w:ilvl="3" w:tplc="25769B32">
      <w:start w:val="1"/>
      <w:numFmt w:val="decimal"/>
      <w:lvlText w:val="(%4)"/>
      <w:lvlJc w:val="left"/>
      <w:pPr>
        <w:ind w:left="1440" w:hanging="360"/>
      </w:pPr>
    </w:lvl>
    <w:lvl w:ilvl="4" w:tplc="3AAADA90">
      <w:start w:val="1"/>
      <w:numFmt w:val="lowerLetter"/>
      <w:lvlText w:val="(%5)"/>
      <w:lvlJc w:val="left"/>
      <w:pPr>
        <w:ind w:left="1800" w:hanging="360"/>
      </w:pPr>
    </w:lvl>
    <w:lvl w:ilvl="5" w:tplc="7AF0C5D2">
      <w:start w:val="1"/>
      <w:numFmt w:val="lowerRoman"/>
      <w:lvlText w:val="(%6)"/>
      <w:lvlJc w:val="left"/>
      <w:pPr>
        <w:ind w:left="2160" w:hanging="360"/>
      </w:pPr>
    </w:lvl>
    <w:lvl w:ilvl="6" w:tplc="84F8B500">
      <w:start w:val="1"/>
      <w:numFmt w:val="decimal"/>
      <w:lvlText w:val="%7."/>
      <w:lvlJc w:val="left"/>
      <w:pPr>
        <w:ind w:left="2520" w:hanging="360"/>
      </w:pPr>
    </w:lvl>
    <w:lvl w:ilvl="7" w:tplc="37FE6F06">
      <w:start w:val="1"/>
      <w:numFmt w:val="lowerLetter"/>
      <w:lvlText w:val="%8."/>
      <w:lvlJc w:val="left"/>
      <w:pPr>
        <w:ind w:left="2880" w:hanging="360"/>
      </w:pPr>
    </w:lvl>
    <w:lvl w:ilvl="8" w:tplc="D65E6E3A">
      <w:start w:val="1"/>
      <w:numFmt w:val="lowerRoman"/>
      <w:lvlText w:val="%9."/>
      <w:lvlJc w:val="left"/>
      <w:pPr>
        <w:ind w:left="3240" w:hanging="360"/>
      </w:pPr>
    </w:lvl>
  </w:abstractNum>
  <w:abstractNum w:abstractNumId="4" w15:restartNumberingAfterBreak="0">
    <w:nsid w:val="16806B6C"/>
    <w:multiLevelType w:val="multilevel"/>
    <w:tmpl w:val="7A660926"/>
    <w:lvl w:ilvl="0">
      <w:start w:val="1"/>
      <w:numFmt w:val="decimal"/>
      <w:pStyle w:val="T1"/>
      <w:lvlText w:val="%1"/>
      <w:lvlJc w:val="left"/>
      <w:pPr>
        <w:ind w:left="432" w:hanging="432"/>
      </w:pPr>
    </w:lvl>
    <w:lvl w:ilvl="1">
      <w:start w:val="1"/>
      <w:numFmt w:val="decimal"/>
      <w:pStyle w:val="T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s-E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color w:val="00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pStyle w:val="Recital"/>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2652A14"/>
    <w:multiLevelType w:val="hybridMultilevel"/>
    <w:tmpl w:val="08C487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909193"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5540B3"/>
    <w:multiLevelType w:val="hybridMultilevel"/>
    <w:tmpl w:val="A28C6226"/>
    <w:lvl w:ilvl="0" w:tplc="86F25558">
      <w:start w:val="1"/>
      <w:numFmt w:val="decimal"/>
      <w:pStyle w:val="Captulo5"/>
      <w:lvlText w:val="5.%1."/>
      <w:lvlJc w:val="left"/>
      <w:pPr>
        <w:ind w:left="360" w:hanging="360"/>
      </w:pPr>
      <w:rPr>
        <w:rFonts w:hint="default"/>
      </w:rPr>
    </w:lvl>
    <w:lvl w:ilvl="1" w:tplc="6F349F90">
      <w:start w:val="1"/>
      <w:numFmt w:val="upperLetter"/>
      <w:lvlText w:val="%2."/>
      <w:lvlJc w:val="left"/>
      <w:pPr>
        <w:ind w:left="720" w:hanging="360"/>
      </w:pPr>
    </w:lvl>
    <w:lvl w:ilvl="2" w:tplc="0826FA08">
      <w:start w:val="1"/>
      <w:numFmt w:val="lowerRoman"/>
      <w:lvlText w:val="%3)"/>
      <w:lvlJc w:val="left"/>
      <w:pPr>
        <w:ind w:left="1080" w:hanging="360"/>
      </w:pPr>
    </w:lvl>
    <w:lvl w:ilvl="3" w:tplc="9384B5FC">
      <w:start w:val="1"/>
      <w:numFmt w:val="decimal"/>
      <w:lvlText w:val="(%4)"/>
      <w:lvlJc w:val="left"/>
      <w:pPr>
        <w:ind w:left="1440" w:hanging="360"/>
      </w:pPr>
    </w:lvl>
    <w:lvl w:ilvl="4" w:tplc="36B06C94">
      <w:start w:val="1"/>
      <w:numFmt w:val="lowerLetter"/>
      <w:lvlText w:val="(%5)"/>
      <w:lvlJc w:val="left"/>
      <w:pPr>
        <w:ind w:left="1800" w:hanging="360"/>
      </w:pPr>
    </w:lvl>
    <w:lvl w:ilvl="5" w:tplc="E02C9892">
      <w:start w:val="1"/>
      <w:numFmt w:val="lowerRoman"/>
      <w:lvlText w:val="(%6)"/>
      <w:lvlJc w:val="left"/>
      <w:pPr>
        <w:ind w:left="2160" w:hanging="360"/>
      </w:pPr>
    </w:lvl>
    <w:lvl w:ilvl="6" w:tplc="BC742486">
      <w:start w:val="1"/>
      <w:numFmt w:val="decimal"/>
      <w:lvlText w:val="%7."/>
      <w:lvlJc w:val="left"/>
      <w:pPr>
        <w:ind w:left="2520" w:hanging="360"/>
      </w:pPr>
    </w:lvl>
    <w:lvl w:ilvl="7" w:tplc="883AB420">
      <w:start w:val="1"/>
      <w:numFmt w:val="lowerLetter"/>
      <w:lvlText w:val="%8."/>
      <w:lvlJc w:val="left"/>
      <w:pPr>
        <w:ind w:left="2880" w:hanging="360"/>
      </w:pPr>
    </w:lvl>
    <w:lvl w:ilvl="8" w:tplc="C0C25F26">
      <w:start w:val="1"/>
      <w:numFmt w:val="lowerRoman"/>
      <w:lvlText w:val="%9."/>
      <w:lvlJc w:val="left"/>
      <w:pPr>
        <w:ind w:left="3240" w:hanging="360"/>
      </w:pPr>
    </w:lvl>
  </w:abstractNum>
  <w:abstractNum w:abstractNumId="9"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0" w15:restartNumberingAfterBreak="0">
    <w:nsid w:val="2BAA45F7"/>
    <w:multiLevelType w:val="hybridMultilevel"/>
    <w:tmpl w:val="085E80BC"/>
    <w:lvl w:ilvl="0" w:tplc="20E67126">
      <w:start w:val="1"/>
      <w:numFmt w:val="decimal"/>
      <w:pStyle w:val="Capitulo3"/>
      <w:lvlText w:val="3.%1."/>
      <w:lvlJc w:val="left"/>
      <w:pPr>
        <w:ind w:left="502" w:hanging="360"/>
      </w:pPr>
      <w:rPr>
        <w:rFonts w:hint="default"/>
        <w:b/>
        <w:color w:val="303031" w:themeColor="background2" w:themeShade="40"/>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1" w15:restartNumberingAfterBreak="0">
    <w:nsid w:val="39D263DE"/>
    <w:multiLevelType w:val="multilevel"/>
    <w:tmpl w:val="4B1CBDF2"/>
    <w:styleLink w:val="CurrentList3"/>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3E155B07"/>
    <w:multiLevelType w:val="multilevel"/>
    <w:tmpl w:val="4B1CBDF2"/>
    <w:styleLink w:val="CurrentList4"/>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45290B1B"/>
    <w:multiLevelType w:val="hybridMultilevel"/>
    <w:tmpl w:val="89949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DA00223"/>
    <w:multiLevelType w:val="multilevel"/>
    <w:tmpl w:val="01EAB6B4"/>
    <w:styleLink w:val="CurrentList5"/>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pStyle w:val="TableHeadings"/>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6" w15:restartNumberingAfterBreak="0">
    <w:nsid w:val="5EB80BC6"/>
    <w:multiLevelType w:val="hybridMultilevel"/>
    <w:tmpl w:val="277AD332"/>
    <w:lvl w:ilvl="0" w:tplc="7AFECE06">
      <w:start w:val="14"/>
      <w:numFmt w:val="decimal"/>
      <w:pStyle w:val="Captulo9"/>
      <w:lvlText w:val="%1."/>
      <w:lvlJc w:val="left"/>
      <w:pPr>
        <w:ind w:left="720" w:hanging="360"/>
      </w:pPr>
      <w:rPr>
        <w:rFonts w:ascii="Arial Narrow" w:eastAsiaTheme="minorHAnsi" w:hAnsi="Arial Narrow" w:cs="Arial"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FB97F0F"/>
    <w:multiLevelType w:val="multilevel"/>
    <w:tmpl w:val="7B24B224"/>
    <w:styleLink w:val="CurrentList1"/>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64EA202B"/>
    <w:multiLevelType w:val="multilevel"/>
    <w:tmpl w:val="702019F2"/>
    <w:styleLink w:val="CurrentList2"/>
    <w:lvl w:ilvl="0">
      <w:start w:val="1"/>
      <w:numFmt w:val="upperRoman"/>
      <w:suff w:val="nothing"/>
      <w:lvlText w:val="CAPÍTULO %1 -"/>
      <w:lvlJc w:val="left"/>
      <w:pPr>
        <w:ind w:left="0" w:firstLine="0"/>
      </w:pPr>
      <w:rPr>
        <w:rFonts w:hint="default"/>
      </w:rPr>
    </w:lvl>
    <w:lvl w:ilvl="1">
      <w:start w:val="1"/>
      <w:numFmt w:val="decimal"/>
      <w:isLgl/>
      <w:lvlText w:val="%2.%1"/>
      <w:lvlJc w:val="left"/>
      <w:pPr>
        <w:tabs>
          <w:tab w:val="num" w:pos="709"/>
        </w:tabs>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decimal"/>
      <w:isLgl/>
      <w:lvlText w:val="%1.%2.%3.%4"/>
      <w:lvlJc w:val="left"/>
      <w:pPr>
        <w:tabs>
          <w:tab w:val="num" w:pos="1418"/>
        </w:tabs>
        <w:ind w:left="1418" w:hanging="1418"/>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67B85880"/>
    <w:multiLevelType w:val="multilevel"/>
    <w:tmpl w:val="0C9C26D2"/>
    <w:lvl w:ilvl="0">
      <w:start w:val="1"/>
      <w:numFmt w:val="upperRoman"/>
      <w:pStyle w:val="Ttulo1"/>
      <w:suff w:val="nothing"/>
      <w:lvlText w:val="CAPÍTULO %1 "/>
      <w:lvlJc w:val="left"/>
      <w:pPr>
        <w:ind w:left="4111" w:firstLine="0"/>
      </w:pPr>
      <w:rPr>
        <w:rFonts w:hint="default"/>
      </w:rPr>
    </w:lvl>
    <w:lvl w:ilvl="1">
      <w:start w:val="1"/>
      <w:numFmt w:val="decimal"/>
      <w:pStyle w:val="Ttulo2"/>
      <w:isLgl/>
      <w:lvlText w:val="%1.%2"/>
      <w:lvlJc w:val="left"/>
      <w:pPr>
        <w:ind w:left="4252" w:hanging="709"/>
      </w:pPr>
      <w:rPr>
        <w:rFonts w:hint="default"/>
        <w:b/>
        <w:bCs/>
        <w:u w:val="none"/>
      </w:rPr>
    </w:lvl>
    <w:lvl w:ilvl="2">
      <w:start w:val="1"/>
      <w:numFmt w:val="decimal"/>
      <w:isLgl/>
      <w:lvlText w:val="%1.%2.%3"/>
      <w:lvlJc w:val="left"/>
      <w:pPr>
        <w:ind w:left="4252" w:hanging="709"/>
      </w:pPr>
      <w:rPr>
        <w:rFonts w:hint="default"/>
        <w:b/>
        <w:bCs/>
      </w:rPr>
    </w:lvl>
    <w:lvl w:ilvl="3">
      <w:start w:val="1"/>
      <w:numFmt w:val="lowerLetter"/>
      <w:lvlText w:val="(%4)"/>
      <w:lvlJc w:val="left"/>
      <w:pPr>
        <w:tabs>
          <w:tab w:val="num" w:pos="4961"/>
        </w:tabs>
        <w:ind w:left="4961" w:hanging="709"/>
      </w:pPr>
      <w:rPr>
        <w:rFonts w:hint="default"/>
        <w:b w:val="0"/>
        <w:bCs w:val="0"/>
      </w:rPr>
    </w:lvl>
    <w:lvl w:ilvl="4">
      <w:start w:val="1"/>
      <w:numFmt w:val="lowerRoman"/>
      <w:lvlText w:val="(%5)"/>
      <w:lvlJc w:val="left"/>
      <w:pPr>
        <w:tabs>
          <w:tab w:val="num" w:pos="5669"/>
        </w:tabs>
        <w:ind w:left="5669" w:hanging="708"/>
      </w:pPr>
      <w:rPr>
        <w:rFonts w:hint="default"/>
        <w:b w:val="0"/>
        <w:bCs w:val="0"/>
      </w:rPr>
    </w:lvl>
    <w:lvl w:ilvl="5">
      <w:start w:val="1"/>
      <w:numFmt w:val="upperLetter"/>
      <w:lvlText w:val="(%6)"/>
      <w:lvlJc w:val="left"/>
      <w:pPr>
        <w:tabs>
          <w:tab w:val="num" w:pos="6378"/>
        </w:tabs>
        <w:ind w:left="6378" w:hanging="709"/>
      </w:pPr>
      <w:rPr>
        <w:rFonts w:hint="default"/>
      </w:rPr>
    </w:lvl>
    <w:lvl w:ilvl="6">
      <w:start w:val="1"/>
      <w:numFmt w:val="decimal"/>
      <w:lvlText w:val="(%7)"/>
      <w:lvlJc w:val="left"/>
      <w:pPr>
        <w:tabs>
          <w:tab w:val="num" w:pos="6378"/>
        </w:tabs>
        <w:ind w:left="7087" w:hanging="709"/>
      </w:pPr>
      <w:rPr>
        <w:rFonts w:hint="default"/>
      </w:rPr>
    </w:lvl>
    <w:lvl w:ilvl="7">
      <w:start w:val="1"/>
      <w:numFmt w:val="none"/>
      <w:lvlRestart w:val="0"/>
      <w:suff w:val="nothing"/>
      <w:lvlText w:val=""/>
      <w:lvlJc w:val="left"/>
      <w:pPr>
        <w:ind w:left="3543" w:firstLine="0"/>
      </w:pPr>
      <w:rPr>
        <w:rFonts w:hint="default"/>
      </w:rPr>
    </w:lvl>
    <w:lvl w:ilvl="8">
      <w:start w:val="1"/>
      <w:numFmt w:val="none"/>
      <w:lvlRestart w:val="0"/>
      <w:suff w:val="nothing"/>
      <w:lvlText w:val=""/>
      <w:lvlJc w:val="left"/>
      <w:pPr>
        <w:ind w:left="3543" w:firstLine="0"/>
      </w:pPr>
      <w:rPr>
        <w:rFonts w:hint="default"/>
      </w:rPr>
    </w:lvl>
  </w:abstractNum>
  <w:abstractNum w:abstractNumId="20"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8146846"/>
    <w:multiLevelType w:val="multilevel"/>
    <w:tmpl w:val="453442C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C85556F"/>
    <w:multiLevelType w:val="multilevel"/>
    <w:tmpl w:val="EBDCE4A4"/>
    <w:styleLink w:val="CurrentList6"/>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984241098">
    <w:abstractNumId w:val="2"/>
  </w:num>
  <w:num w:numId="2" w16cid:durableId="2049451539">
    <w:abstractNumId w:val="5"/>
  </w:num>
  <w:num w:numId="3" w16cid:durableId="1646813941">
    <w:abstractNumId w:val="15"/>
  </w:num>
  <w:num w:numId="4" w16cid:durableId="641352202">
    <w:abstractNumId w:val="17"/>
  </w:num>
  <w:num w:numId="5" w16cid:durableId="2142653268">
    <w:abstractNumId w:val="18"/>
  </w:num>
  <w:num w:numId="6" w16cid:durableId="270481401">
    <w:abstractNumId w:val="11"/>
  </w:num>
  <w:num w:numId="7" w16cid:durableId="300159680">
    <w:abstractNumId w:val="19"/>
  </w:num>
  <w:num w:numId="8" w16cid:durableId="1821383409">
    <w:abstractNumId w:val="12"/>
  </w:num>
  <w:num w:numId="9" w16cid:durableId="2048874492">
    <w:abstractNumId w:val="14"/>
  </w:num>
  <w:num w:numId="10" w16cid:durableId="1724909341">
    <w:abstractNumId w:val="22"/>
  </w:num>
  <w:num w:numId="11" w16cid:durableId="1258172246">
    <w:abstractNumId w:val="16"/>
  </w:num>
  <w:num w:numId="12" w16cid:durableId="637420899">
    <w:abstractNumId w:val="4"/>
  </w:num>
  <w:num w:numId="13" w16cid:durableId="54202505">
    <w:abstractNumId w:val="1"/>
  </w:num>
  <w:num w:numId="14" w16cid:durableId="1275745002">
    <w:abstractNumId w:val="9"/>
  </w:num>
  <w:num w:numId="15" w16cid:durableId="809789567">
    <w:abstractNumId w:val="3"/>
  </w:num>
  <w:num w:numId="16" w16cid:durableId="2049450445">
    <w:abstractNumId w:val="8"/>
  </w:num>
  <w:num w:numId="17" w16cid:durableId="1585332074">
    <w:abstractNumId w:val="10"/>
  </w:num>
  <w:num w:numId="18" w16cid:durableId="1922911312">
    <w:abstractNumId w:val="20"/>
  </w:num>
  <w:num w:numId="19" w16cid:durableId="1922176629">
    <w:abstractNumId w:val="7"/>
  </w:num>
  <w:num w:numId="20" w16cid:durableId="185796372">
    <w:abstractNumId w:val="0"/>
  </w:num>
  <w:num w:numId="21" w16cid:durableId="113259909">
    <w:abstractNumId w:val="21"/>
  </w:num>
  <w:num w:numId="22" w16cid:durableId="2136437190">
    <w:abstractNumId w:val="6"/>
  </w:num>
  <w:num w:numId="23" w16cid:durableId="153133599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rawingGridHorizontalSpacing w:val="16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6658792-v1\BOGDMS"/>
    <w:docVar w:name="OfficeIni" w:val="Bogota - Baker &amp; McKenzie Colombia S.A. - ENGLISH.ini"/>
    <w:docVar w:name="ReferenceFieldsConverted" w:val="True"/>
    <w:docVar w:name="Version" w:val="4.3.0"/>
  </w:docVars>
  <w:rsids>
    <w:rsidRoot w:val="00605B81"/>
    <w:rsid w:val="00000162"/>
    <w:rsid w:val="0000018E"/>
    <w:rsid w:val="00000501"/>
    <w:rsid w:val="000005AE"/>
    <w:rsid w:val="000005FF"/>
    <w:rsid w:val="000007DE"/>
    <w:rsid w:val="00000A86"/>
    <w:rsid w:val="00000E52"/>
    <w:rsid w:val="00000F96"/>
    <w:rsid w:val="00001011"/>
    <w:rsid w:val="00001522"/>
    <w:rsid w:val="00001576"/>
    <w:rsid w:val="0000158D"/>
    <w:rsid w:val="00001597"/>
    <w:rsid w:val="00001E2A"/>
    <w:rsid w:val="00002665"/>
    <w:rsid w:val="00002790"/>
    <w:rsid w:val="00002918"/>
    <w:rsid w:val="00002A85"/>
    <w:rsid w:val="00002B4C"/>
    <w:rsid w:val="00002F4D"/>
    <w:rsid w:val="0000373B"/>
    <w:rsid w:val="00003996"/>
    <w:rsid w:val="00003AA6"/>
    <w:rsid w:val="00003AB4"/>
    <w:rsid w:val="00003EBB"/>
    <w:rsid w:val="0000470D"/>
    <w:rsid w:val="000047A1"/>
    <w:rsid w:val="00004A98"/>
    <w:rsid w:val="00004B23"/>
    <w:rsid w:val="00004D04"/>
    <w:rsid w:val="00004E04"/>
    <w:rsid w:val="00004EF7"/>
    <w:rsid w:val="00005282"/>
    <w:rsid w:val="000061B0"/>
    <w:rsid w:val="00006245"/>
    <w:rsid w:val="000066FF"/>
    <w:rsid w:val="00006780"/>
    <w:rsid w:val="00006997"/>
    <w:rsid w:val="00006C92"/>
    <w:rsid w:val="00006CE8"/>
    <w:rsid w:val="00006DBD"/>
    <w:rsid w:val="0000704E"/>
    <w:rsid w:val="0000713E"/>
    <w:rsid w:val="00007153"/>
    <w:rsid w:val="00007423"/>
    <w:rsid w:val="000074CB"/>
    <w:rsid w:val="00007776"/>
    <w:rsid w:val="0000784D"/>
    <w:rsid w:val="00007A6C"/>
    <w:rsid w:val="00010176"/>
    <w:rsid w:val="0001019F"/>
    <w:rsid w:val="000104D4"/>
    <w:rsid w:val="00010928"/>
    <w:rsid w:val="0001103F"/>
    <w:rsid w:val="0001106E"/>
    <w:rsid w:val="0001108E"/>
    <w:rsid w:val="00011187"/>
    <w:rsid w:val="000111B8"/>
    <w:rsid w:val="00011744"/>
    <w:rsid w:val="00011FA1"/>
    <w:rsid w:val="0001216B"/>
    <w:rsid w:val="00012244"/>
    <w:rsid w:val="0001237E"/>
    <w:rsid w:val="00012553"/>
    <w:rsid w:val="000127AC"/>
    <w:rsid w:val="00012E3A"/>
    <w:rsid w:val="00012FEC"/>
    <w:rsid w:val="000131F2"/>
    <w:rsid w:val="000134CF"/>
    <w:rsid w:val="0001376F"/>
    <w:rsid w:val="0001393A"/>
    <w:rsid w:val="0001396A"/>
    <w:rsid w:val="00013C24"/>
    <w:rsid w:val="00013E43"/>
    <w:rsid w:val="00014330"/>
    <w:rsid w:val="0001448A"/>
    <w:rsid w:val="000146BB"/>
    <w:rsid w:val="000146D6"/>
    <w:rsid w:val="00014839"/>
    <w:rsid w:val="00014904"/>
    <w:rsid w:val="00014A14"/>
    <w:rsid w:val="00014B3F"/>
    <w:rsid w:val="00014BA7"/>
    <w:rsid w:val="00014D6F"/>
    <w:rsid w:val="00015A26"/>
    <w:rsid w:val="00015C10"/>
    <w:rsid w:val="00015DAE"/>
    <w:rsid w:val="000162AC"/>
    <w:rsid w:val="00016446"/>
    <w:rsid w:val="00016495"/>
    <w:rsid w:val="00016522"/>
    <w:rsid w:val="00016659"/>
    <w:rsid w:val="00016681"/>
    <w:rsid w:val="00016702"/>
    <w:rsid w:val="00016827"/>
    <w:rsid w:val="000171BC"/>
    <w:rsid w:val="00017429"/>
    <w:rsid w:val="0001747A"/>
    <w:rsid w:val="00017808"/>
    <w:rsid w:val="000178A9"/>
    <w:rsid w:val="00017A97"/>
    <w:rsid w:val="00017BFF"/>
    <w:rsid w:val="00017CDF"/>
    <w:rsid w:val="000209AC"/>
    <w:rsid w:val="00020D15"/>
    <w:rsid w:val="00020F6E"/>
    <w:rsid w:val="00021C30"/>
    <w:rsid w:val="00021F51"/>
    <w:rsid w:val="000226C5"/>
    <w:rsid w:val="000229C8"/>
    <w:rsid w:val="00022A8A"/>
    <w:rsid w:val="00022CF5"/>
    <w:rsid w:val="00022EC1"/>
    <w:rsid w:val="00023628"/>
    <w:rsid w:val="000239E5"/>
    <w:rsid w:val="00023E62"/>
    <w:rsid w:val="000241D1"/>
    <w:rsid w:val="00024390"/>
    <w:rsid w:val="00024412"/>
    <w:rsid w:val="0002451C"/>
    <w:rsid w:val="00024678"/>
    <w:rsid w:val="00024756"/>
    <w:rsid w:val="00024767"/>
    <w:rsid w:val="00024883"/>
    <w:rsid w:val="00024F7B"/>
    <w:rsid w:val="00024FA5"/>
    <w:rsid w:val="00024FAE"/>
    <w:rsid w:val="000250DA"/>
    <w:rsid w:val="0002580D"/>
    <w:rsid w:val="0002597F"/>
    <w:rsid w:val="00025A25"/>
    <w:rsid w:val="00026192"/>
    <w:rsid w:val="000261AD"/>
    <w:rsid w:val="000268ED"/>
    <w:rsid w:val="00026954"/>
    <w:rsid w:val="0002746C"/>
    <w:rsid w:val="00027873"/>
    <w:rsid w:val="000279A5"/>
    <w:rsid w:val="00027D36"/>
    <w:rsid w:val="00027E87"/>
    <w:rsid w:val="00027FF0"/>
    <w:rsid w:val="0003072A"/>
    <w:rsid w:val="00031055"/>
    <w:rsid w:val="000310D0"/>
    <w:rsid w:val="0003198A"/>
    <w:rsid w:val="000319FC"/>
    <w:rsid w:val="00031DDA"/>
    <w:rsid w:val="0003249E"/>
    <w:rsid w:val="0003262B"/>
    <w:rsid w:val="0003281C"/>
    <w:rsid w:val="00032AFE"/>
    <w:rsid w:val="00032EED"/>
    <w:rsid w:val="000330E5"/>
    <w:rsid w:val="000333EB"/>
    <w:rsid w:val="00033B3E"/>
    <w:rsid w:val="00033B86"/>
    <w:rsid w:val="00034097"/>
    <w:rsid w:val="00034631"/>
    <w:rsid w:val="000349AA"/>
    <w:rsid w:val="00034A10"/>
    <w:rsid w:val="00034DF0"/>
    <w:rsid w:val="00034E89"/>
    <w:rsid w:val="000350F2"/>
    <w:rsid w:val="0003542D"/>
    <w:rsid w:val="00035A86"/>
    <w:rsid w:val="00035CC8"/>
    <w:rsid w:val="00035D72"/>
    <w:rsid w:val="00036520"/>
    <w:rsid w:val="000368AA"/>
    <w:rsid w:val="00036C19"/>
    <w:rsid w:val="00036F1D"/>
    <w:rsid w:val="000371F9"/>
    <w:rsid w:val="000379B1"/>
    <w:rsid w:val="000379E0"/>
    <w:rsid w:val="00037CBF"/>
    <w:rsid w:val="00037FFA"/>
    <w:rsid w:val="000401BA"/>
    <w:rsid w:val="0004022E"/>
    <w:rsid w:val="0004042E"/>
    <w:rsid w:val="00040470"/>
    <w:rsid w:val="000406D5"/>
    <w:rsid w:val="00040966"/>
    <w:rsid w:val="00040975"/>
    <w:rsid w:val="00040A50"/>
    <w:rsid w:val="00040B10"/>
    <w:rsid w:val="00040BC8"/>
    <w:rsid w:val="00040DD7"/>
    <w:rsid w:val="00040EE4"/>
    <w:rsid w:val="000411FA"/>
    <w:rsid w:val="000414E7"/>
    <w:rsid w:val="00041558"/>
    <w:rsid w:val="000419D0"/>
    <w:rsid w:val="00041A98"/>
    <w:rsid w:val="00041C50"/>
    <w:rsid w:val="00041DF5"/>
    <w:rsid w:val="00041F13"/>
    <w:rsid w:val="00042108"/>
    <w:rsid w:val="0004231B"/>
    <w:rsid w:val="0004247E"/>
    <w:rsid w:val="00042506"/>
    <w:rsid w:val="0004291A"/>
    <w:rsid w:val="00042961"/>
    <w:rsid w:val="00042C75"/>
    <w:rsid w:val="00043078"/>
    <w:rsid w:val="0004311C"/>
    <w:rsid w:val="0004325B"/>
    <w:rsid w:val="00043362"/>
    <w:rsid w:val="000433ED"/>
    <w:rsid w:val="00043A4A"/>
    <w:rsid w:val="00043C71"/>
    <w:rsid w:val="00043F7B"/>
    <w:rsid w:val="0004415C"/>
    <w:rsid w:val="00044208"/>
    <w:rsid w:val="0004434A"/>
    <w:rsid w:val="000444B1"/>
    <w:rsid w:val="00044BF0"/>
    <w:rsid w:val="00044D19"/>
    <w:rsid w:val="00044D70"/>
    <w:rsid w:val="00044EB0"/>
    <w:rsid w:val="00044EC8"/>
    <w:rsid w:val="00044F0D"/>
    <w:rsid w:val="000450AC"/>
    <w:rsid w:val="000454ED"/>
    <w:rsid w:val="000455CF"/>
    <w:rsid w:val="000455FA"/>
    <w:rsid w:val="00045865"/>
    <w:rsid w:val="00045B36"/>
    <w:rsid w:val="00045B44"/>
    <w:rsid w:val="000463DB"/>
    <w:rsid w:val="00046458"/>
    <w:rsid w:val="0004724A"/>
    <w:rsid w:val="000474E3"/>
    <w:rsid w:val="0004768C"/>
    <w:rsid w:val="0004785D"/>
    <w:rsid w:val="00047967"/>
    <w:rsid w:val="00047A87"/>
    <w:rsid w:val="00047AEE"/>
    <w:rsid w:val="00047C2E"/>
    <w:rsid w:val="00047E24"/>
    <w:rsid w:val="00047E8C"/>
    <w:rsid w:val="00047F36"/>
    <w:rsid w:val="0005061B"/>
    <w:rsid w:val="00050750"/>
    <w:rsid w:val="00050AE8"/>
    <w:rsid w:val="00050C05"/>
    <w:rsid w:val="00050C72"/>
    <w:rsid w:val="00050EBA"/>
    <w:rsid w:val="00050F30"/>
    <w:rsid w:val="00051310"/>
    <w:rsid w:val="00051392"/>
    <w:rsid w:val="00051396"/>
    <w:rsid w:val="00051496"/>
    <w:rsid w:val="000518B3"/>
    <w:rsid w:val="0005196B"/>
    <w:rsid w:val="00051D90"/>
    <w:rsid w:val="0005212F"/>
    <w:rsid w:val="00052173"/>
    <w:rsid w:val="000522D3"/>
    <w:rsid w:val="0005235C"/>
    <w:rsid w:val="000523C0"/>
    <w:rsid w:val="000524A6"/>
    <w:rsid w:val="0005288B"/>
    <w:rsid w:val="00052BB7"/>
    <w:rsid w:val="00052CC8"/>
    <w:rsid w:val="00052CF5"/>
    <w:rsid w:val="00053562"/>
    <w:rsid w:val="000535EB"/>
    <w:rsid w:val="00053983"/>
    <w:rsid w:val="00053A53"/>
    <w:rsid w:val="00053C55"/>
    <w:rsid w:val="00053CED"/>
    <w:rsid w:val="00053E15"/>
    <w:rsid w:val="000542A8"/>
    <w:rsid w:val="000542D8"/>
    <w:rsid w:val="00054B02"/>
    <w:rsid w:val="00054DFD"/>
    <w:rsid w:val="00055064"/>
    <w:rsid w:val="000554CF"/>
    <w:rsid w:val="00055724"/>
    <w:rsid w:val="000559DE"/>
    <w:rsid w:val="00055DE9"/>
    <w:rsid w:val="00055EF9"/>
    <w:rsid w:val="000565E9"/>
    <w:rsid w:val="0005666C"/>
    <w:rsid w:val="000567B5"/>
    <w:rsid w:val="00056BA6"/>
    <w:rsid w:val="00056C11"/>
    <w:rsid w:val="00056D40"/>
    <w:rsid w:val="00056F98"/>
    <w:rsid w:val="00056FCC"/>
    <w:rsid w:val="0005774B"/>
    <w:rsid w:val="00057889"/>
    <w:rsid w:val="00057975"/>
    <w:rsid w:val="00057986"/>
    <w:rsid w:val="000579AA"/>
    <w:rsid w:val="00060420"/>
    <w:rsid w:val="000609FF"/>
    <w:rsid w:val="00060A03"/>
    <w:rsid w:val="00060BAD"/>
    <w:rsid w:val="00060DC7"/>
    <w:rsid w:val="00060E01"/>
    <w:rsid w:val="000610CC"/>
    <w:rsid w:val="00061303"/>
    <w:rsid w:val="0006184D"/>
    <w:rsid w:val="0006185D"/>
    <w:rsid w:val="00061C62"/>
    <w:rsid w:val="00062786"/>
    <w:rsid w:val="000629CD"/>
    <w:rsid w:val="00062BFB"/>
    <w:rsid w:val="00063312"/>
    <w:rsid w:val="00063706"/>
    <w:rsid w:val="000637C7"/>
    <w:rsid w:val="00063A6C"/>
    <w:rsid w:val="00063B17"/>
    <w:rsid w:val="00063C09"/>
    <w:rsid w:val="00063E1D"/>
    <w:rsid w:val="00063E49"/>
    <w:rsid w:val="00064086"/>
    <w:rsid w:val="000649F9"/>
    <w:rsid w:val="00064F5B"/>
    <w:rsid w:val="00064FFA"/>
    <w:rsid w:val="00065136"/>
    <w:rsid w:val="0006526C"/>
    <w:rsid w:val="0006551A"/>
    <w:rsid w:val="00065AA5"/>
    <w:rsid w:val="00065B78"/>
    <w:rsid w:val="00065DF1"/>
    <w:rsid w:val="0006608F"/>
    <w:rsid w:val="000667E9"/>
    <w:rsid w:val="00066C50"/>
    <w:rsid w:val="000670E8"/>
    <w:rsid w:val="000672A7"/>
    <w:rsid w:val="0006739F"/>
    <w:rsid w:val="00067418"/>
    <w:rsid w:val="00067D5B"/>
    <w:rsid w:val="00070383"/>
    <w:rsid w:val="000707A5"/>
    <w:rsid w:val="00070D5B"/>
    <w:rsid w:val="00070E18"/>
    <w:rsid w:val="000714D1"/>
    <w:rsid w:val="00071614"/>
    <w:rsid w:val="0007166D"/>
    <w:rsid w:val="000716BC"/>
    <w:rsid w:val="00071AE4"/>
    <w:rsid w:val="00071E2C"/>
    <w:rsid w:val="00072168"/>
    <w:rsid w:val="000725BC"/>
    <w:rsid w:val="00072938"/>
    <w:rsid w:val="00072AA6"/>
    <w:rsid w:val="00072AF1"/>
    <w:rsid w:val="00072B14"/>
    <w:rsid w:val="00072F41"/>
    <w:rsid w:val="00073115"/>
    <w:rsid w:val="000732BC"/>
    <w:rsid w:val="000735C3"/>
    <w:rsid w:val="000737A4"/>
    <w:rsid w:val="000737ED"/>
    <w:rsid w:val="00074C12"/>
    <w:rsid w:val="00074E17"/>
    <w:rsid w:val="000750BE"/>
    <w:rsid w:val="00075114"/>
    <w:rsid w:val="00075385"/>
    <w:rsid w:val="00075489"/>
    <w:rsid w:val="0007582D"/>
    <w:rsid w:val="00075DFA"/>
    <w:rsid w:val="000765C9"/>
    <w:rsid w:val="00076C3D"/>
    <w:rsid w:val="00076DAA"/>
    <w:rsid w:val="00076DEF"/>
    <w:rsid w:val="00076E2C"/>
    <w:rsid w:val="000771AD"/>
    <w:rsid w:val="000771EE"/>
    <w:rsid w:val="00077241"/>
    <w:rsid w:val="00077307"/>
    <w:rsid w:val="000773F1"/>
    <w:rsid w:val="0007775D"/>
    <w:rsid w:val="0007782A"/>
    <w:rsid w:val="00077839"/>
    <w:rsid w:val="00077942"/>
    <w:rsid w:val="00077BE8"/>
    <w:rsid w:val="00077F58"/>
    <w:rsid w:val="0008002F"/>
    <w:rsid w:val="00080298"/>
    <w:rsid w:val="000804BC"/>
    <w:rsid w:val="00080BD2"/>
    <w:rsid w:val="00080BF1"/>
    <w:rsid w:val="00080C54"/>
    <w:rsid w:val="00080D92"/>
    <w:rsid w:val="00080DEC"/>
    <w:rsid w:val="00080FAA"/>
    <w:rsid w:val="000814F9"/>
    <w:rsid w:val="00081707"/>
    <w:rsid w:val="000818DA"/>
    <w:rsid w:val="000818E7"/>
    <w:rsid w:val="00081C52"/>
    <w:rsid w:val="00082092"/>
    <w:rsid w:val="000821E8"/>
    <w:rsid w:val="00082353"/>
    <w:rsid w:val="00082371"/>
    <w:rsid w:val="00082A43"/>
    <w:rsid w:val="0008319F"/>
    <w:rsid w:val="0008320D"/>
    <w:rsid w:val="00083546"/>
    <w:rsid w:val="0008381D"/>
    <w:rsid w:val="000838FF"/>
    <w:rsid w:val="00083ACD"/>
    <w:rsid w:val="00083B4A"/>
    <w:rsid w:val="00083E78"/>
    <w:rsid w:val="00083F55"/>
    <w:rsid w:val="000844E0"/>
    <w:rsid w:val="00084574"/>
    <w:rsid w:val="00084F62"/>
    <w:rsid w:val="00085124"/>
    <w:rsid w:val="00085160"/>
    <w:rsid w:val="000851D1"/>
    <w:rsid w:val="000852A9"/>
    <w:rsid w:val="000855A0"/>
    <w:rsid w:val="000858DD"/>
    <w:rsid w:val="00085973"/>
    <w:rsid w:val="00085A11"/>
    <w:rsid w:val="00085C12"/>
    <w:rsid w:val="00085FB9"/>
    <w:rsid w:val="000861B7"/>
    <w:rsid w:val="000868A8"/>
    <w:rsid w:val="00086C2A"/>
    <w:rsid w:val="00086DB1"/>
    <w:rsid w:val="00086E4F"/>
    <w:rsid w:val="000873FB"/>
    <w:rsid w:val="00087552"/>
    <w:rsid w:val="00087597"/>
    <w:rsid w:val="00087A91"/>
    <w:rsid w:val="00087ECF"/>
    <w:rsid w:val="00090170"/>
    <w:rsid w:val="0009079B"/>
    <w:rsid w:val="00090CA5"/>
    <w:rsid w:val="00091281"/>
    <w:rsid w:val="0009149B"/>
    <w:rsid w:val="00091559"/>
    <w:rsid w:val="00091A85"/>
    <w:rsid w:val="00091F5A"/>
    <w:rsid w:val="000927A2"/>
    <w:rsid w:val="000930F8"/>
    <w:rsid w:val="00093C00"/>
    <w:rsid w:val="00093D13"/>
    <w:rsid w:val="00093D40"/>
    <w:rsid w:val="000940A0"/>
    <w:rsid w:val="0009410D"/>
    <w:rsid w:val="00094315"/>
    <w:rsid w:val="000943C0"/>
    <w:rsid w:val="00094BF0"/>
    <w:rsid w:val="00095303"/>
    <w:rsid w:val="00095666"/>
    <w:rsid w:val="000956A2"/>
    <w:rsid w:val="00095894"/>
    <w:rsid w:val="00095D21"/>
    <w:rsid w:val="00095DF1"/>
    <w:rsid w:val="0009605C"/>
    <w:rsid w:val="0009664D"/>
    <w:rsid w:val="0009669F"/>
    <w:rsid w:val="000966F7"/>
    <w:rsid w:val="00096759"/>
    <w:rsid w:val="0009682B"/>
    <w:rsid w:val="000968D1"/>
    <w:rsid w:val="00096A9C"/>
    <w:rsid w:val="00096BD5"/>
    <w:rsid w:val="00097136"/>
    <w:rsid w:val="000974F6"/>
    <w:rsid w:val="00097B84"/>
    <w:rsid w:val="00097CDF"/>
    <w:rsid w:val="00097E65"/>
    <w:rsid w:val="000A0328"/>
    <w:rsid w:val="000A0366"/>
    <w:rsid w:val="000A0A5E"/>
    <w:rsid w:val="000A0AE7"/>
    <w:rsid w:val="000A0BAE"/>
    <w:rsid w:val="000A0F29"/>
    <w:rsid w:val="000A1009"/>
    <w:rsid w:val="000A1902"/>
    <w:rsid w:val="000A19DA"/>
    <w:rsid w:val="000A1C9F"/>
    <w:rsid w:val="000A1D2A"/>
    <w:rsid w:val="000A1E17"/>
    <w:rsid w:val="000A2742"/>
    <w:rsid w:val="000A28AC"/>
    <w:rsid w:val="000A2D43"/>
    <w:rsid w:val="000A2E20"/>
    <w:rsid w:val="000A369C"/>
    <w:rsid w:val="000A38F6"/>
    <w:rsid w:val="000A3908"/>
    <w:rsid w:val="000A3B48"/>
    <w:rsid w:val="000A3B72"/>
    <w:rsid w:val="000A3C9E"/>
    <w:rsid w:val="000A4126"/>
    <w:rsid w:val="000A41FA"/>
    <w:rsid w:val="000A42F6"/>
    <w:rsid w:val="000A468A"/>
    <w:rsid w:val="000A49E6"/>
    <w:rsid w:val="000A4DFF"/>
    <w:rsid w:val="000A511D"/>
    <w:rsid w:val="000A56BF"/>
    <w:rsid w:val="000A5CD2"/>
    <w:rsid w:val="000A5E85"/>
    <w:rsid w:val="000A60C2"/>
    <w:rsid w:val="000A6393"/>
    <w:rsid w:val="000A6401"/>
    <w:rsid w:val="000A68A0"/>
    <w:rsid w:val="000A6932"/>
    <w:rsid w:val="000A6C4B"/>
    <w:rsid w:val="000A7060"/>
    <w:rsid w:val="000A7192"/>
    <w:rsid w:val="000A729A"/>
    <w:rsid w:val="000A72AB"/>
    <w:rsid w:val="000A7471"/>
    <w:rsid w:val="000A7B85"/>
    <w:rsid w:val="000A7FBE"/>
    <w:rsid w:val="000B030D"/>
    <w:rsid w:val="000B0439"/>
    <w:rsid w:val="000B04FD"/>
    <w:rsid w:val="000B0EBD"/>
    <w:rsid w:val="000B13D5"/>
    <w:rsid w:val="000B1611"/>
    <w:rsid w:val="000B1784"/>
    <w:rsid w:val="000B1A4C"/>
    <w:rsid w:val="000B1B79"/>
    <w:rsid w:val="000B1DF5"/>
    <w:rsid w:val="000B1EDF"/>
    <w:rsid w:val="000B1F82"/>
    <w:rsid w:val="000B20FD"/>
    <w:rsid w:val="000B20FE"/>
    <w:rsid w:val="000B213F"/>
    <w:rsid w:val="000B2205"/>
    <w:rsid w:val="000B2673"/>
    <w:rsid w:val="000B2B47"/>
    <w:rsid w:val="000B2B8C"/>
    <w:rsid w:val="000B2D7E"/>
    <w:rsid w:val="000B32D9"/>
    <w:rsid w:val="000B33FE"/>
    <w:rsid w:val="000B33FF"/>
    <w:rsid w:val="000B3420"/>
    <w:rsid w:val="000B346F"/>
    <w:rsid w:val="000B3C38"/>
    <w:rsid w:val="000B420D"/>
    <w:rsid w:val="000B4253"/>
    <w:rsid w:val="000B4522"/>
    <w:rsid w:val="000B4A6E"/>
    <w:rsid w:val="000B4AC2"/>
    <w:rsid w:val="000B4EC7"/>
    <w:rsid w:val="000B4F8C"/>
    <w:rsid w:val="000B5043"/>
    <w:rsid w:val="000B5053"/>
    <w:rsid w:val="000B5781"/>
    <w:rsid w:val="000B5E33"/>
    <w:rsid w:val="000B60EA"/>
    <w:rsid w:val="000B62F1"/>
    <w:rsid w:val="000B64A8"/>
    <w:rsid w:val="000B668A"/>
    <w:rsid w:val="000B668B"/>
    <w:rsid w:val="000B6D28"/>
    <w:rsid w:val="000B710B"/>
    <w:rsid w:val="000B74EA"/>
    <w:rsid w:val="000B74EE"/>
    <w:rsid w:val="000B756B"/>
    <w:rsid w:val="000B75F1"/>
    <w:rsid w:val="000B7705"/>
    <w:rsid w:val="000B7776"/>
    <w:rsid w:val="000B7DF5"/>
    <w:rsid w:val="000C0994"/>
    <w:rsid w:val="000C1103"/>
    <w:rsid w:val="000C113B"/>
    <w:rsid w:val="000C1174"/>
    <w:rsid w:val="000C1621"/>
    <w:rsid w:val="000C178C"/>
    <w:rsid w:val="000C17F2"/>
    <w:rsid w:val="000C18A3"/>
    <w:rsid w:val="000C1E86"/>
    <w:rsid w:val="000C1EC7"/>
    <w:rsid w:val="000C2340"/>
    <w:rsid w:val="000C2557"/>
    <w:rsid w:val="000C27BD"/>
    <w:rsid w:val="000C30AD"/>
    <w:rsid w:val="000C31B1"/>
    <w:rsid w:val="000C35B8"/>
    <w:rsid w:val="000C35DE"/>
    <w:rsid w:val="000C3885"/>
    <w:rsid w:val="000C41D7"/>
    <w:rsid w:val="000C4E95"/>
    <w:rsid w:val="000C51A1"/>
    <w:rsid w:val="000C51BF"/>
    <w:rsid w:val="000C53DA"/>
    <w:rsid w:val="000C54B3"/>
    <w:rsid w:val="000C5706"/>
    <w:rsid w:val="000C5BFE"/>
    <w:rsid w:val="000C5C53"/>
    <w:rsid w:val="000C6065"/>
    <w:rsid w:val="000C64EA"/>
    <w:rsid w:val="000C6F04"/>
    <w:rsid w:val="000C7012"/>
    <w:rsid w:val="000C713E"/>
    <w:rsid w:val="000C7439"/>
    <w:rsid w:val="000C753F"/>
    <w:rsid w:val="000C76E5"/>
    <w:rsid w:val="000C7AA7"/>
    <w:rsid w:val="000C7B90"/>
    <w:rsid w:val="000C7E15"/>
    <w:rsid w:val="000C7E43"/>
    <w:rsid w:val="000D00C8"/>
    <w:rsid w:val="000D01C1"/>
    <w:rsid w:val="000D024B"/>
    <w:rsid w:val="000D05B0"/>
    <w:rsid w:val="000D061C"/>
    <w:rsid w:val="000D0704"/>
    <w:rsid w:val="000D08F0"/>
    <w:rsid w:val="000D0A6F"/>
    <w:rsid w:val="000D0CDD"/>
    <w:rsid w:val="000D1B40"/>
    <w:rsid w:val="000D1B4C"/>
    <w:rsid w:val="000D1E1B"/>
    <w:rsid w:val="000D21AA"/>
    <w:rsid w:val="000D258D"/>
    <w:rsid w:val="000D25D8"/>
    <w:rsid w:val="000D25EE"/>
    <w:rsid w:val="000D287D"/>
    <w:rsid w:val="000D2A1C"/>
    <w:rsid w:val="000D2C32"/>
    <w:rsid w:val="000D2D4A"/>
    <w:rsid w:val="000D4332"/>
    <w:rsid w:val="000D457B"/>
    <w:rsid w:val="000D45F1"/>
    <w:rsid w:val="000D48F1"/>
    <w:rsid w:val="000D4C25"/>
    <w:rsid w:val="000D4D7D"/>
    <w:rsid w:val="000D4F31"/>
    <w:rsid w:val="000D51A8"/>
    <w:rsid w:val="000D521E"/>
    <w:rsid w:val="000D5579"/>
    <w:rsid w:val="000D56AF"/>
    <w:rsid w:val="000D5B5F"/>
    <w:rsid w:val="000D5DB5"/>
    <w:rsid w:val="000D5ED9"/>
    <w:rsid w:val="000D5EF9"/>
    <w:rsid w:val="000D6574"/>
    <w:rsid w:val="000D6BCB"/>
    <w:rsid w:val="000D6EF4"/>
    <w:rsid w:val="000D6FE3"/>
    <w:rsid w:val="000D7219"/>
    <w:rsid w:val="000D7290"/>
    <w:rsid w:val="000D77D2"/>
    <w:rsid w:val="000E0332"/>
    <w:rsid w:val="000E05D6"/>
    <w:rsid w:val="000E0630"/>
    <w:rsid w:val="000E0C5D"/>
    <w:rsid w:val="000E0C84"/>
    <w:rsid w:val="000E0DDF"/>
    <w:rsid w:val="000E10D3"/>
    <w:rsid w:val="000E135F"/>
    <w:rsid w:val="000E182E"/>
    <w:rsid w:val="000E1B84"/>
    <w:rsid w:val="000E1C40"/>
    <w:rsid w:val="000E1F50"/>
    <w:rsid w:val="000E21B4"/>
    <w:rsid w:val="000E242C"/>
    <w:rsid w:val="000E248D"/>
    <w:rsid w:val="000E2765"/>
    <w:rsid w:val="000E2772"/>
    <w:rsid w:val="000E29D5"/>
    <w:rsid w:val="000E2D4C"/>
    <w:rsid w:val="000E2DBB"/>
    <w:rsid w:val="000E30AF"/>
    <w:rsid w:val="000E340F"/>
    <w:rsid w:val="000E3607"/>
    <w:rsid w:val="000E3682"/>
    <w:rsid w:val="000E3CB7"/>
    <w:rsid w:val="000E3E54"/>
    <w:rsid w:val="000E3F57"/>
    <w:rsid w:val="000E3FCC"/>
    <w:rsid w:val="000E4A0B"/>
    <w:rsid w:val="000E4DAD"/>
    <w:rsid w:val="000E51AD"/>
    <w:rsid w:val="000E539C"/>
    <w:rsid w:val="000E5591"/>
    <w:rsid w:val="000E5684"/>
    <w:rsid w:val="000E58C3"/>
    <w:rsid w:val="000E5D64"/>
    <w:rsid w:val="000E5E87"/>
    <w:rsid w:val="000E5FF9"/>
    <w:rsid w:val="000E6007"/>
    <w:rsid w:val="000E67C8"/>
    <w:rsid w:val="000E6872"/>
    <w:rsid w:val="000E6903"/>
    <w:rsid w:val="000E6AA9"/>
    <w:rsid w:val="000E6F44"/>
    <w:rsid w:val="000E6FF1"/>
    <w:rsid w:val="000E74AB"/>
    <w:rsid w:val="000E7CA0"/>
    <w:rsid w:val="000F005C"/>
    <w:rsid w:val="000F025A"/>
    <w:rsid w:val="000F0430"/>
    <w:rsid w:val="000F0CE6"/>
    <w:rsid w:val="000F0D2B"/>
    <w:rsid w:val="000F0F81"/>
    <w:rsid w:val="000F0FA4"/>
    <w:rsid w:val="000F1089"/>
    <w:rsid w:val="000F178D"/>
    <w:rsid w:val="000F1864"/>
    <w:rsid w:val="000F192B"/>
    <w:rsid w:val="000F1B5E"/>
    <w:rsid w:val="000F1C11"/>
    <w:rsid w:val="000F25F8"/>
    <w:rsid w:val="000F27C4"/>
    <w:rsid w:val="000F28B1"/>
    <w:rsid w:val="000F2C74"/>
    <w:rsid w:val="000F2EBE"/>
    <w:rsid w:val="000F2F47"/>
    <w:rsid w:val="000F3026"/>
    <w:rsid w:val="000F314D"/>
    <w:rsid w:val="000F319A"/>
    <w:rsid w:val="000F396E"/>
    <w:rsid w:val="000F3BAD"/>
    <w:rsid w:val="000F443D"/>
    <w:rsid w:val="000F4486"/>
    <w:rsid w:val="000F46F3"/>
    <w:rsid w:val="000F4866"/>
    <w:rsid w:val="000F49F8"/>
    <w:rsid w:val="000F4B7F"/>
    <w:rsid w:val="000F4BEE"/>
    <w:rsid w:val="000F575A"/>
    <w:rsid w:val="000F5892"/>
    <w:rsid w:val="000F5B89"/>
    <w:rsid w:val="000F5CBB"/>
    <w:rsid w:val="000F5D51"/>
    <w:rsid w:val="000F623A"/>
    <w:rsid w:val="000F6504"/>
    <w:rsid w:val="000F6A83"/>
    <w:rsid w:val="000F6B20"/>
    <w:rsid w:val="000F6B7F"/>
    <w:rsid w:val="000F6CEC"/>
    <w:rsid w:val="000F6F98"/>
    <w:rsid w:val="000F6FB9"/>
    <w:rsid w:val="000F7111"/>
    <w:rsid w:val="000F76F9"/>
    <w:rsid w:val="000F7857"/>
    <w:rsid w:val="000F7E9D"/>
    <w:rsid w:val="000F7F90"/>
    <w:rsid w:val="0010032B"/>
    <w:rsid w:val="00100B0F"/>
    <w:rsid w:val="00100B83"/>
    <w:rsid w:val="00100BB2"/>
    <w:rsid w:val="00101409"/>
    <w:rsid w:val="00101861"/>
    <w:rsid w:val="00101BAE"/>
    <w:rsid w:val="001024BD"/>
    <w:rsid w:val="001026C3"/>
    <w:rsid w:val="00102BC7"/>
    <w:rsid w:val="00102D20"/>
    <w:rsid w:val="00102DCF"/>
    <w:rsid w:val="00103153"/>
    <w:rsid w:val="001032A8"/>
    <w:rsid w:val="001034E0"/>
    <w:rsid w:val="00103AB9"/>
    <w:rsid w:val="00104176"/>
    <w:rsid w:val="00104AE8"/>
    <w:rsid w:val="00104F6B"/>
    <w:rsid w:val="0010567C"/>
    <w:rsid w:val="001056D4"/>
    <w:rsid w:val="00105C00"/>
    <w:rsid w:val="00105C28"/>
    <w:rsid w:val="00105D8C"/>
    <w:rsid w:val="00106143"/>
    <w:rsid w:val="001061F4"/>
    <w:rsid w:val="0010637A"/>
    <w:rsid w:val="001064F6"/>
    <w:rsid w:val="001067E1"/>
    <w:rsid w:val="001069D6"/>
    <w:rsid w:val="00106B9A"/>
    <w:rsid w:val="00107250"/>
    <w:rsid w:val="001073A8"/>
    <w:rsid w:val="00107C5F"/>
    <w:rsid w:val="001100DF"/>
    <w:rsid w:val="00110443"/>
    <w:rsid w:val="001105B6"/>
    <w:rsid w:val="001107C5"/>
    <w:rsid w:val="00110856"/>
    <w:rsid w:val="001109B8"/>
    <w:rsid w:val="00110C3B"/>
    <w:rsid w:val="00110CC2"/>
    <w:rsid w:val="00110FB9"/>
    <w:rsid w:val="00110FED"/>
    <w:rsid w:val="0011160C"/>
    <w:rsid w:val="00111749"/>
    <w:rsid w:val="001119F0"/>
    <w:rsid w:val="00111BB2"/>
    <w:rsid w:val="00111E39"/>
    <w:rsid w:val="0011250B"/>
    <w:rsid w:val="001125EC"/>
    <w:rsid w:val="0011261D"/>
    <w:rsid w:val="0011264A"/>
    <w:rsid w:val="00112735"/>
    <w:rsid w:val="0011284E"/>
    <w:rsid w:val="00112DD4"/>
    <w:rsid w:val="001136F6"/>
    <w:rsid w:val="00113732"/>
    <w:rsid w:val="00113CF1"/>
    <w:rsid w:val="00113FF0"/>
    <w:rsid w:val="00114D9E"/>
    <w:rsid w:val="0011535A"/>
    <w:rsid w:val="0011546B"/>
    <w:rsid w:val="00115544"/>
    <w:rsid w:val="001158CA"/>
    <w:rsid w:val="00115E0E"/>
    <w:rsid w:val="00115F0A"/>
    <w:rsid w:val="0011609A"/>
    <w:rsid w:val="001161CA"/>
    <w:rsid w:val="001162FE"/>
    <w:rsid w:val="0011673C"/>
    <w:rsid w:val="0011681E"/>
    <w:rsid w:val="0011687E"/>
    <w:rsid w:val="001168AF"/>
    <w:rsid w:val="00117119"/>
    <w:rsid w:val="00117726"/>
    <w:rsid w:val="001178C0"/>
    <w:rsid w:val="001178FE"/>
    <w:rsid w:val="00117AEE"/>
    <w:rsid w:val="00117E19"/>
    <w:rsid w:val="00120338"/>
    <w:rsid w:val="00121265"/>
    <w:rsid w:val="001215DD"/>
    <w:rsid w:val="00121A0C"/>
    <w:rsid w:val="00121A29"/>
    <w:rsid w:val="00121D46"/>
    <w:rsid w:val="00121DA8"/>
    <w:rsid w:val="00121E9E"/>
    <w:rsid w:val="00122673"/>
    <w:rsid w:val="0012275F"/>
    <w:rsid w:val="00122882"/>
    <w:rsid w:val="00122CB0"/>
    <w:rsid w:val="00122D8D"/>
    <w:rsid w:val="001231D8"/>
    <w:rsid w:val="00123302"/>
    <w:rsid w:val="00123731"/>
    <w:rsid w:val="001244BE"/>
    <w:rsid w:val="001244EF"/>
    <w:rsid w:val="001246D8"/>
    <w:rsid w:val="00124886"/>
    <w:rsid w:val="00124C95"/>
    <w:rsid w:val="00124CF0"/>
    <w:rsid w:val="00124EE3"/>
    <w:rsid w:val="00124EFD"/>
    <w:rsid w:val="00125135"/>
    <w:rsid w:val="0012523E"/>
    <w:rsid w:val="001253A2"/>
    <w:rsid w:val="001253E8"/>
    <w:rsid w:val="00125452"/>
    <w:rsid w:val="0012589B"/>
    <w:rsid w:val="00125935"/>
    <w:rsid w:val="00125FDC"/>
    <w:rsid w:val="001260E4"/>
    <w:rsid w:val="00126261"/>
    <w:rsid w:val="001264F7"/>
    <w:rsid w:val="0012674E"/>
    <w:rsid w:val="00126D59"/>
    <w:rsid w:val="00126DE9"/>
    <w:rsid w:val="00126F30"/>
    <w:rsid w:val="001273CE"/>
    <w:rsid w:val="001275B9"/>
    <w:rsid w:val="00127A7C"/>
    <w:rsid w:val="00127C89"/>
    <w:rsid w:val="00127D77"/>
    <w:rsid w:val="001304AC"/>
    <w:rsid w:val="00130807"/>
    <w:rsid w:val="00130EA4"/>
    <w:rsid w:val="00130F31"/>
    <w:rsid w:val="001311ED"/>
    <w:rsid w:val="001313C5"/>
    <w:rsid w:val="00131578"/>
    <w:rsid w:val="001317BE"/>
    <w:rsid w:val="0013188F"/>
    <w:rsid w:val="00132BAF"/>
    <w:rsid w:val="00132EC1"/>
    <w:rsid w:val="001331B7"/>
    <w:rsid w:val="00133773"/>
    <w:rsid w:val="00133C2D"/>
    <w:rsid w:val="00133D4E"/>
    <w:rsid w:val="00133EA0"/>
    <w:rsid w:val="00133FDE"/>
    <w:rsid w:val="00134029"/>
    <w:rsid w:val="00134177"/>
    <w:rsid w:val="00134AF8"/>
    <w:rsid w:val="00135044"/>
    <w:rsid w:val="001351F3"/>
    <w:rsid w:val="0013536E"/>
    <w:rsid w:val="00135631"/>
    <w:rsid w:val="00135B71"/>
    <w:rsid w:val="00135B9C"/>
    <w:rsid w:val="00135F3D"/>
    <w:rsid w:val="001362B7"/>
    <w:rsid w:val="00136402"/>
    <w:rsid w:val="001364EF"/>
    <w:rsid w:val="00136869"/>
    <w:rsid w:val="001369F2"/>
    <w:rsid w:val="00136E22"/>
    <w:rsid w:val="00137536"/>
    <w:rsid w:val="00137994"/>
    <w:rsid w:val="00137A6D"/>
    <w:rsid w:val="00137B61"/>
    <w:rsid w:val="00140156"/>
    <w:rsid w:val="0014053F"/>
    <w:rsid w:val="001406BB"/>
    <w:rsid w:val="00140741"/>
    <w:rsid w:val="00140A4E"/>
    <w:rsid w:val="00140BF8"/>
    <w:rsid w:val="00140FD2"/>
    <w:rsid w:val="0014114A"/>
    <w:rsid w:val="001411D0"/>
    <w:rsid w:val="00141349"/>
    <w:rsid w:val="001418BA"/>
    <w:rsid w:val="0014191E"/>
    <w:rsid w:val="00141D2F"/>
    <w:rsid w:val="00141D71"/>
    <w:rsid w:val="00141EB9"/>
    <w:rsid w:val="00142296"/>
    <w:rsid w:val="001423E7"/>
    <w:rsid w:val="00142726"/>
    <w:rsid w:val="001427E6"/>
    <w:rsid w:val="001428E1"/>
    <w:rsid w:val="00142D75"/>
    <w:rsid w:val="0014311C"/>
    <w:rsid w:val="001432A9"/>
    <w:rsid w:val="00143388"/>
    <w:rsid w:val="00143665"/>
    <w:rsid w:val="001436EF"/>
    <w:rsid w:val="00143814"/>
    <w:rsid w:val="00143A4D"/>
    <w:rsid w:val="00143D18"/>
    <w:rsid w:val="00143F3F"/>
    <w:rsid w:val="00143F78"/>
    <w:rsid w:val="00143FDF"/>
    <w:rsid w:val="001442EA"/>
    <w:rsid w:val="001442FC"/>
    <w:rsid w:val="0014467E"/>
    <w:rsid w:val="00144A5E"/>
    <w:rsid w:val="00144B3E"/>
    <w:rsid w:val="00144B9C"/>
    <w:rsid w:val="00144BC8"/>
    <w:rsid w:val="00144EA3"/>
    <w:rsid w:val="00144F70"/>
    <w:rsid w:val="001453EC"/>
    <w:rsid w:val="00145680"/>
    <w:rsid w:val="001458DA"/>
    <w:rsid w:val="00145B6E"/>
    <w:rsid w:val="00145C07"/>
    <w:rsid w:val="00145D23"/>
    <w:rsid w:val="00145EAA"/>
    <w:rsid w:val="00145FC6"/>
    <w:rsid w:val="001464A4"/>
    <w:rsid w:val="001465FE"/>
    <w:rsid w:val="00146AA4"/>
    <w:rsid w:val="00146EA4"/>
    <w:rsid w:val="00147587"/>
    <w:rsid w:val="0014759D"/>
    <w:rsid w:val="00147923"/>
    <w:rsid w:val="00147A7E"/>
    <w:rsid w:val="001500E4"/>
    <w:rsid w:val="001505CE"/>
    <w:rsid w:val="001506FF"/>
    <w:rsid w:val="001513E0"/>
    <w:rsid w:val="0015159F"/>
    <w:rsid w:val="001517E4"/>
    <w:rsid w:val="001518D9"/>
    <w:rsid w:val="001518FF"/>
    <w:rsid w:val="00151D3C"/>
    <w:rsid w:val="00151F05"/>
    <w:rsid w:val="0015200F"/>
    <w:rsid w:val="001520D2"/>
    <w:rsid w:val="00152585"/>
    <w:rsid w:val="00152867"/>
    <w:rsid w:val="00152930"/>
    <w:rsid w:val="001529C7"/>
    <w:rsid w:val="00152ABF"/>
    <w:rsid w:val="00152F35"/>
    <w:rsid w:val="001533EC"/>
    <w:rsid w:val="00153750"/>
    <w:rsid w:val="00153ADB"/>
    <w:rsid w:val="00153B74"/>
    <w:rsid w:val="00154B66"/>
    <w:rsid w:val="00154CC7"/>
    <w:rsid w:val="00154D21"/>
    <w:rsid w:val="00154F7B"/>
    <w:rsid w:val="00155001"/>
    <w:rsid w:val="00155105"/>
    <w:rsid w:val="0015550C"/>
    <w:rsid w:val="00155761"/>
    <w:rsid w:val="00155839"/>
    <w:rsid w:val="00155D26"/>
    <w:rsid w:val="00155E4A"/>
    <w:rsid w:val="00156349"/>
    <w:rsid w:val="00156A6A"/>
    <w:rsid w:val="00156F38"/>
    <w:rsid w:val="001573FD"/>
    <w:rsid w:val="00157569"/>
    <w:rsid w:val="00157C37"/>
    <w:rsid w:val="00157FA7"/>
    <w:rsid w:val="0016004F"/>
    <w:rsid w:val="0016009B"/>
    <w:rsid w:val="001603EA"/>
    <w:rsid w:val="00160524"/>
    <w:rsid w:val="001605C7"/>
    <w:rsid w:val="00160BF0"/>
    <w:rsid w:val="00160EB4"/>
    <w:rsid w:val="00160F13"/>
    <w:rsid w:val="0016109F"/>
    <w:rsid w:val="00161216"/>
    <w:rsid w:val="001619CA"/>
    <w:rsid w:val="00162E7F"/>
    <w:rsid w:val="001631EB"/>
    <w:rsid w:val="0016321F"/>
    <w:rsid w:val="0016338A"/>
    <w:rsid w:val="001634AE"/>
    <w:rsid w:val="001634F3"/>
    <w:rsid w:val="0016357A"/>
    <w:rsid w:val="00163630"/>
    <w:rsid w:val="001639F0"/>
    <w:rsid w:val="00163B73"/>
    <w:rsid w:val="00163DA4"/>
    <w:rsid w:val="00163F20"/>
    <w:rsid w:val="00164239"/>
    <w:rsid w:val="001643C3"/>
    <w:rsid w:val="00164787"/>
    <w:rsid w:val="00164D00"/>
    <w:rsid w:val="001651B0"/>
    <w:rsid w:val="00165231"/>
    <w:rsid w:val="00165389"/>
    <w:rsid w:val="001655B3"/>
    <w:rsid w:val="001657B2"/>
    <w:rsid w:val="0016584B"/>
    <w:rsid w:val="00165AFA"/>
    <w:rsid w:val="00165E67"/>
    <w:rsid w:val="00165EDF"/>
    <w:rsid w:val="00165F90"/>
    <w:rsid w:val="00166032"/>
    <w:rsid w:val="0016620C"/>
    <w:rsid w:val="001662F1"/>
    <w:rsid w:val="00166D22"/>
    <w:rsid w:val="00166DD7"/>
    <w:rsid w:val="0016721D"/>
    <w:rsid w:val="00167468"/>
    <w:rsid w:val="001675B2"/>
    <w:rsid w:val="001678F4"/>
    <w:rsid w:val="00167A9A"/>
    <w:rsid w:val="00167AE4"/>
    <w:rsid w:val="00167E55"/>
    <w:rsid w:val="00167EA3"/>
    <w:rsid w:val="001702B9"/>
    <w:rsid w:val="001704B4"/>
    <w:rsid w:val="00170949"/>
    <w:rsid w:val="00170C66"/>
    <w:rsid w:val="00170E8D"/>
    <w:rsid w:val="00170E9F"/>
    <w:rsid w:val="00170F21"/>
    <w:rsid w:val="001710EB"/>
    <w:rsid w:val="0017146B"/>
    <w:rsid w:val="001715E4"/>
    <w:rsid w:val="0017194D"/>
    <w:rsid w:val="00171EA5"/>
    <w:rsid w:val="00171FBC"/>
    <w:rsid w:val="00172140"/>
    <w:rsid w:val="001721C1"/>
    <w:rsid w:val="001722A6"/>
    <w:rsid w:val="00172382"/>
    <w:rsid w:val="001723B0"/>
    <w:rsid w:val="001724AD"/>
    <w:rsid w:val="0017256D"/>
    <w:rsid w:val="001726C9"/>
    <w:rsid w:val="001726D7"/>
    <w:rsid w:val="00172CE6"/>
    <w:rsid w:val="00172DED"/>
    <w:rsid w:val="00172FFC"/>
    <w:rsid w:val="0017339C"/>
    <w:rsid w:val="0017344C"/>
    <w:rsid w:val="0017371D"/>
    <w:rsid w:val="00173780"/>
    <w:rsid w:val="001739D7"/>
    <w:rsid w:val="00173A7A"/>
    <w:rsid w:val="00173FA0"/>
    <w:rsid w:val="00174322"/>
    <w:rsid w:val="00174440"/>
    <w:rsid w:val="0017455E"/>
    <w:rsid w:val="001747E2"/>
    <w:rsid w:val="001747EA"/>
    <w:rsid w:val="00174C8A"/>
    <w:rsid w:val="00174FF7"/>
    <w:rsid w:val="001757CB"/>
    <w:rsid w:val="0017582A"/>
    <w:rsid w:val="00176076"/>
    <w:rsid w:val="00176135"/>
    <w:rsid w:val="00176171"/>
    <w:rsid w:val="0017622C"/>
    <w:rsid w:val="001764C3"/>
    <w:rsid w:val="001769D8"/>
    <w:rsid w:val="00177010"/>
    <w:rsid w:val="0017741E"/>
    <w:rsid w:val="001775E2"/>
    <w:rsid w:val="00177AB5"/>
    <w:rsid w:val="00177D6E"/>
    <w:rsid w:val="001800F0"/>
    <w:rsid w:val="00180346"/>
    <w:rsid w:val="0018085A"/>
    <w:rsid w:val="00180BFE"/>
    <w:rsid w:val="0018122E"/>
    <w:rsid w:val="00181754"/>
    <w:rsid w:val="00181775"/>
    <w:rsid w:val="0018195C"/>
    <w:rsid w:val="00181BD5"/>
    <w:rsid w:val="00181E13"/>
    <w:rsid w:val="00182015"/>
    <w:rsid w:val="001822EE"/>
    <w:rsid w:val="0018265F"/>
    <w:rsid w:val="00182721"/>
    <w:rsid w:val="00182941"/>
    <w:rsid w:val="00182A4F"/>
    <w:rsid w:val="00182A57"/>
    <w:rsid w:val="00182DCF"/>
    <w:rsid w:val="00182EA2"/>
    <w:rsid w:val="0018304A"/>
    <w:rsid w:val="001839DD"/>
    <w:rsid w:val="00183A21"/>
    <w:rsid w:val="00183A36"/>
    <w:rsid w:val="00183B53"/>
    <w:rsid w:val="00183FCD"/>
    <w:rsid w:val="0018417F"/>
    <w:rsid w:val="001846D5"/>
    <w:rsid w:val="00184AF7"/>
    <w:rsid w:val="00184C23"/>
    <w:rsid w:val="00184C60"/>
    <w:rsid w:val="00184E05"/>
    <w:rsid w:val="00184E5F"/>
    <w:rsid w:val="00184FD1"/>
    <w:rsid w:val="001854BE"/>
    <w:rsid w:val="00185A1B"/>
    <w:rsid w:val="001864FB"/>
    <w:rsid w:val="001865ED"/>
    <w:rsid w:val="0018669D"/>
    <w:rsid w:val="0018671C"/>
    <w:rsid w:val="001868E7"/>
    <w:rsid w:val="00186A75"/>
    <w:rsid w:val="00186C4C"/>
    <w:rsid w:val="0018753E"/>
    <w:rsid w:val="00187810"/>
    <w:rsid w:val="0018784F"/>
    <w:rsid w:val="00187B04"/>
    <w:rsid w:val="00190059"/>
    <w:rsid w:val="00190137"/>
    <w:rsid w:val="00190593"/>
    <w:rsid w:val="00190610"/>
    <w:rsid w:val="00190D51"/>
    <w:rsid w:val="00190E11"/>
    <w:rsid w:val="00190FB9"/>
    <w:rsid w:val="00191191"/>
    <w:rsid w:val="001912A3"/>
    <w:rsid w:val="001913C5"/>
    <w:rsid w:val="0019154E"/>
    <w:rsid w:val="00191679"/>
    <w:rsid w:val="0019170F"/>
    <w:rsid w:val="00191839"/>
    <w:rsid w:val="00191A53"/>
    <w:rsid w:val="00191AE8"/>
    <w:rsid w:val="00191B35"/>
    <w:rsid w:val="00191B8E"/>
    <w:rsid w:val="00191D11"/>
    <w:rsid w:val="00191DCC"/>
    <w:rsid w:val="00192B19"/>
    <w:rsid w:val="00192D14"/>
    <w:rsid w:val="00193239"/>
    <w:rsid w:val="00193542"/>
    <w:rsid w:val="00193929"/>
    <w:rsid w:val="00193C1E"/>
    <w:rsid w:val="00193D31"/>
    <w:rsid w:val="0019407D"/>
    <w:rsid w:val="0019408A"/>
    <w:rsid w:val="00194338"/>
    <w:rsid w:val="001943D7"/>
    <w:rsid w:val="001946FE"/>
    <w:rsid w:val="001949DA"/>
    <w:rsid w:val="00194A90"/>
    <w:rsid w:val="00194C15"/>
    <w:rsid w:val="00194DBB"/>
    <w:rsid w:val="00195266"/>
    <w:rsid w:val="0019527E"/>
    <w:rsid w:val="001953FF"/>
    <w:rsid w:val="00195422"/>
    <w:rsid w:val="00195444"/>
    <w:rsid w:val="00196048"/>
    <w:rsid w:val="0019615D"/>
    <w:rsid w:val="0019621C"/>
    <w:rsid w:val="00196323"/>
    <w:rsid w:val="0019652F"/>
    <w:rsid w:val="00196688"/>
    <w:rsid w:val="001969F6"/>
    <w:rsid w:val="00196AB9"/>
    <w:rsid w:val="00196B8D"/>
    <w:rsid w:val="00196CA4"/>
    <w:rsid w:val="00196EF0"/>
    <w:rsid w:val="00196F59"/>
    <w:rsid w:val="001970FE"/>
    <w:rsid w:val="001972FF"/>
    <w:rsid w:val="001973E0"/>
    <w:rsid w:val="001977D3"/>
    <w:rsid w:val="00197A50"/>
    <w:rsid w:val="00197AE6"/>
    <w:rsid w:val="00197CA2"/>
    <w:rsid w:val="00197DD3"/>
    <w:rsid w:val="001A009D"/>
    <w:rsid w:val="001A0494"/>
    <w:rsid w:val="001A05F3"/>
    <w:rsid w:val="001A0AF7"/>
    <w:rsid w:val="001A0BAE"/>
    <w:rsid w:val="001A0BB7"/>
    <w:rsid w:val="001A100E"/>
    <w:rsid w:val="001A1196"/>
    <w:rsid w:val="001A147C"/>
    <w:rsid w:val="001A162C"/>
    <w:rsid w:val="001A17EE"/>
    <w:rsid w:val="001A1882"/>
    <w:rsid w:val="001A1A25"/>
    <w:rsid w:val="001A1BE1"/>
    <w:rsid w:val="001A1F27"/>
    <w:rsid w:val="001A21AC"/>
    <w:rsid w:val="001A21BC"/>
    <w:rsid w:val="001A2225"/>
    <w:rsid w:val="001A2507"/>
    <w:rsid w:val="001A2525"/>
    <w:rsid w:val="001A2A9C"/>
    <w:rsid w:val="001A2F15"/>
    <w:rsid w:val="001A2F3F"/>
    <w:rsid w:val="001A3390"/>
    <w:rsid w:val="001A36A4"/>
    <w:rsid w:val="001A4220"/>
    <w:rsid w:val="001A4394"/>
    <w:rsid w:val="001A43E5"/>
    <w:rsid w:val="001A445D"/>
    <w:rsid w:val="001A44C8"/>
    <w:rsid w:val="001A4647"/>
    <w:rsid w:val="001A4C38"/>
    <w:rsid w:val="001A4EA3"/>
    <w:rsid w:val="001A5393"/>
    <w:rsid w:val="001A5472"/>
    <w:rsid w:val="001A55B4"/>
    <w:rsid w:val="001A5637"/>
    <w:rsid w:val="001A57C3"/>
    <w:rsid w:val="001A5A47"/>
    <w:rsid w:val="001A5DFB"/>
    <w:rsid w:val="001A5FD1"/>
    <w:rsid w:val="001A63DD"/>
    <w:rsid w:val="001A678A"/>
    <w:rsid w:val="001A6BD9"/>
    <w:rsid w:val="001A6C22"/>
    <w:rsid w:val="001A6D21"/>
    <w:rsid w:val="001A7150"/>
    <w:rsid w:val="001A7202"/>
    <w:rsid w:val="001B00E8"/>
    <w:rsid w:val="001B0188"/>
    <w:rsid w:val="001B0702"/>
    <w:rsid w:val="001B103D"/>
    <w:rsid w:val="001B2094"/>
    <w:rsid w:val="001B2331"/>
    <w:rsid w:val="001B277C"/>
    <w:rsid w:val="001B282F"/>
    <w:rsid w:val="001B29A0"/>
    <w:rsid w:val="001B2DEA"/>
    <w:rsid w:val="001B2E41"/>
    <w:rsid w:val="001B3595"/>
    <w:rsid w:val="001B36C0"/>
    <w:rsid w:val="001B3A08"/>
    <w:rsid w:val="001B3EDC"/>
    <w:rsid w:val="001B4142"/>
    <w:rsid w:val="001B4426"/>
    <w:rsid w:val="001B4493"/>
    <w:rsid w:val="001B4996"/>
    <w:rsid w:val="001B4DF4"/>
    <w:rsid w:val="001B4E5E"/>
    <w:rsid w:val="001B4ECF"/>
    <w:rsid w:val="001B52D1"/>
    <w:rsid w:val="001B53E1"/>
    <w:rsid w:val="001B5418"/>
    <w:rsid w:val="001B5430"/>
    <w:rsid w:val="001B55C6"/>
    <w:rsid w:val="001B564D"/>
    <w:rsid w:val="001B5655"/>
    <w:rsid w:val="001B59B7"/>
    <w:rsid w:val="001B5A70"/>
    <w:rsid w:val="001B5ADC"/>
    <w:rsid w:val="001B5B97"/>
    <w:rsid w:val="001B5C8E"/>
    <w:rsid w:val="001B6BAB"/>
    <w:rsid w:val="001B6EB6"/>
    <w:rsid w:val="001B774D"/>
    <w:rsid w:val="001B796B"/>
    <w:rsid w:val="001B7B04"/>
    <w:rsid w:val="001B7EAD"/>
    <w:rsid w:val="001B7EE0"/>
    <w:rsid w:val="001C00F1"/>
    <w:rsid w:val="001C08FC"/>
    <w:rsid w:val="001C0B1E"/>
    <w:rsid w:val="001C0BE7"/>
    <w:rsid w:val="001C0DBC"/>
    <w:rsid w:val="001C1134"/>
    <w:rsid w:val="001C1526"/>
    <w:rsid w:val="001C15AB"/>
    <w:rsid w:val="001C163D"/>
    <w:rsid w:val="001C16E6"/>
    <w:rsid w:val="001C179C"/>
    <w:rsid w:val="001C17FD"/>
    <w:rsid w:val="001C185D"/>
    <w:rsid w:val="001C1902"/>
    <w:rsid w:val="001C1AF4"/>
    <w:rsid w:val="001C1F49"/>
    <w:rsid w:val="001C23CB"/>
    <w:rsid w:val="001C2883"/>
    <w:rsid w:val="001C2983"/>
    <w:rsid w:val="001C29E9"/>
    <w:rsid w:val="001C3152"/>
    <w:rsid w:val="001C3269"/>
    <w:rsid w:val="001C3857"/>
    <w:rsid w:val="001C3E14"/>
    <w:rsid w:val="001C3E32"/>
    <w:rsid w:val="001C408D"/>
    <w:rsid w:val="001C46DC"/>
    <w:rsid w:val="001C4920"/>
    <w:rsid w:val="001C4B9B"/>
    <w:rsid w:val="001C56F2"/>
    <w:rsid w:val="001C57FD"/>
    <w:rsid w:val="001C58C6"/>
    <w:rsid w:val="001C5EB0"/>
    <w:rsid w:val="001C6157"/>
    <w:rsid w:val="001C6514"/>
    <w:rsid w:val="001C6537"/>
    <w:rsid w:val="001C6620"/>
    <w:rsid w:val="001C6D60"/>
    <w:rsid w:val="001C6F17"/>
    <w:rsid w:val="001C77F0"/>
    <w:rsid w:val="001C7801"/>
    <w:rsid w:val="001C7AD5"/>
    <w:rsid w:val="001C7B09"/>
    <w:rsid w:val="001C7F9D"/>
    <w:rsid w:val="001C7FC8"/>
    <w:rsid w:val="001D0255"/>
    <w:rsid w:val="001D0910"/>
    <w:rsid w:val="001D0FE6"/>
    <w:rsid w:val="001D10A9"/>
    <w:rsid w:val="001D10BA"/>
    <w:rsid w:val="001D11E2"/>
    <w:rsid w:val="001D1291"/>
    <w:rsid w:val="001D12A2"/>
    <w:rsid w:val="001D14EE"/>
    <w:rsid w:val="001D17C2"/>
    <w:rsid w:val="001D17C4"/>
    <w:rsid w:val="001D1850"/>
    <w:rsid w:val="001D1BBA"/>
    <w:rsid w:val="001D1E92"/>
    <w:rsid w:val="001D23DA"/>
    <w:rsid w:val="001D2503"/>
    <w:rsid w:val="001D2660"/>
    <w:rsid w:val="001D2BE0"/>
    <w:rsid w:val="001D2BE5"/>
    <w:rsid w:val="001D30A8"/>
    <w:rsid w:val="001D32FE"/>
    <w:rsid w:val="001D3371"/>
    <w:rsid w:val="001D3439"/>
    <w:rsid w:val="001D3570"/>
    <w:rsid w:val="001D37A0"/>
    <w:rsid w:val="001D3F62"/>
    <w:rsid w:val="001D400F"/>
    <w:rsid w:val="001D428B"/>
    <w:rsid w:val="001D42E8"/>
    <w:rsid w:val="001D42E9"/>
    <w:rsid w:val="001D43C9"/>
    <w:rsid w:val="001D4421"/>
    <w:rsid w:val="001D4457"/>
    <w:rsid w:val="001D47FB"/>
    <w:rsid w:val="001D4BC1"/>
    <w:rsid w:val="001D4D06"/>
    <w:rsid w:val="001D502A"/>
    <w:rsid w:val="001D5161"/>
    <w:rsid w:val="001D593D"/>
    <w:rsid w:val="001D59BC"/>
    <w:rsid w:val="001D5CD7"/>
    <w:rsid w:val="001D5CEC"/>
    <w:rsid w:val="001D5EFE"/>
    <w:rsid w:val="001D60BF"/>
    <w:rsid w:val="001D68C1"/>
    <w:rsid w:val="001D692D"/>
    <w:rsid w:val="001D6B2E"/>
    <w:rsid w:val="001D7548"/>
    <w:rsid w:val="001D7A07"/>
    <w:rsid w:val="001D7B03"/>
    <w:rsid w:val="001D7E94"/>
    <w:rsid w:val="001D7EC1"/>
    <w:rsid w:val="001D7EED"/>
    <w:rsid w:val="001E049A"/>
    <w:rsid w:val="001E054F"/>
    <w:rsid w:val="001E0BB6"/>
    <w:rsid w:val="001E0CDF"/>
    <w:rsid w:val="001E0D09"/>
    <w:rsid w:val="001E0D45"/>
    <w:rsid w:val="001E0F87"/>
    <w:rsid w:val="001E141E"/>
    <w:rsid w:val="001E19FE"/>
    <w:rsid w:val="001E1E1D"/>
    <w:rsid w:val="001E1FE9"/>
    <w:rsid w:val="001E20FC"/>
    <w:rsid w:val="001E27EE"/>
    <w:rsid w:val="001E28E0"/>
    <w:rsid w:val="001E30F2"/>
    <w:rsid w:val="001E34B7"/>
    <w:rsid w:val="001E3751"/>
    <w:rsid w:val="001E3836"/>
    <w:rsid w:val="001E388B"/>
    <w:rsid w:val="001E3BA6"/>
    <w:rsid w:val="001E3C24"/>
    <w:rsid w:val="001E3F6E"/>
    <w:rsid w:val="001E42DC"/>
    <w:rsid w:val="001E4436"/>
    <w:rsid w:val="001E447C"/>
    <w:rsid w:val="001E491D"/>
    <w:rsid w:val="001E4A03"/>
    <w:rsid w:val="001E4ABE"/>
    <w:rsid w:val="001E4EAF"/>
    <w:rsid w:val="001E52B7"/>
    <w:rsid w:val="001E5440"/>
    <w:rsid w:val="001E55C9"/>
    <w:rsid w:val="001E55E3"/>
    <w:rsid w:val="001E592B"/>
    <w:rsid w:val="001E5A18"/>
    <w:rsid w:val="001E5B86"/>
    <w:rsid w:val="001E5D89"/>
    <w:rsid w:val="001E5E8B"/>
    <w:rsid w:val="001E6135"/>
    <w:rsid w:val="001E644A"/>
    <w:rsid w:val="001E65EB"/>
    <w:rsid w:val="001E6845"/>
    <w:rsid w:val="001E6A35"/>
    <w:rsid w:val="001E6F61"/>
    <w:rsid w:val="001E732B"/>
    <w:rsid w:val="001E75F6"/>
    <w:rsid w:val="001E7778"/>
    <w:rsid w:val="001E78D8"/>
    <w:rsid w:val="001E7E47"/>
    <w:rsid w:val="001F0150"/>
    <w:rsid w:val="001F0323"/>
    <w:rsid w:val="001F035B"/>
    <w:rsid w:val="001F04E5"/>
    <w:rsid w:val="001F07B5"/>
    <w:rsid w:val="001F0A92"/>
    <w:rsid w:val="001F0CB3"/>
    <w:rsid w:val="001F1119"/>
    <w:rsid w:val="001F1376"/>
    <w:rsid w:val="001F13D6"/>
    <w:rsid w:val="001F1CA6"/>
    <w:rsid w:val="001F1F91"/>
    <w:rsid w:val="001F2244"/>
    <w:rsid w:val="001F23D9"/>
    <w:rsid w:val="001F2843"/>
    <w:rsid w:val="001F2EAA"/>
    <w:rsid w:val="001F3021"/>
    <w:rsid w:val="001F3259"/>
    <w:rsid w:val="001F38FD"/>
    <w:rsid w:val="001F41CF"/>
    <w:rsid w:val="001F4415"/>
    <w:rsid w:val="001F4767"/>
    <w:rsid w:val="001F47E2"/>
    <w:rsid w:val="001F4A70"/>
    <w:rsid w:val="001F4CAC"/>
    <w:rsid w:val="001F4DFC"/>
    <w:rsid w:val="001F5BCA"/>
    <w:rsid w:val="001F5BD9"/>
    <w:rsid w:val="001F5C61"/>
    <w:rsid w:val="001F60CE"/>
    <w:rsid w:val="001F6439"/>
    <w:rsid w:val="001F66EC"/>
    <w:rsid w:val="001F68C6"/>
    <w:rsid w:val="001F6D1E"/>
    <w:rsid w:val="001F6E45"/>
    <w:rsid w:val="001F7068"/>
    <w:rsid w:val="001F761F"/>
    <w:rsid w:val="001F7853"/>
    <w:rsid w:val="001F7A3C"/>
    <w:rsid w:val="001F7AF4"/>
    <w:rsid w:val="001F7AFA"/>
    <w:rsid w:val="001F7D86"/>
    <w:rsid w:val="001F7DB3"/>
    <w:rsid w:val="001F7E90"/>
    <w:rsid w:val="001F7EF6"/>
    <w:rsid w:val="002001B0"/>
    <w:rsid w:val="00200226"/>
    <w:rsid w:val="002003E8"/>
    <w:rsid w:val="00200658"/>
    <w:rsid w:val="00200F38"/>
    <w:rsid w:val="00200FEB"/>
    <w:rsid w:val="00201023"/>
    <w:rsid w:val="00201064"/>
    <w:rsid w:val="002010F0"/>
    <w:rsid w:val="002011F4"/>
    <w:rsid w:val="0020129C"/>
    <w:rsid w:val="0020144E"/>
    <w:rsid w:val="0020180A"/>
    <w:rsid w:val="00201A1C"/>
    <w:rsid w:val="00201BE2"/>
    <w:rsid w:val="00201F99"/>
    <w:rsid w:val="00202028"/>
    <w:rsid w:val="0020238C"/>
    <w:rsid w:val="002023EA"/>
    <w:rsid w:val="00202501"/>
    <w:rsid w:val="002026D4"/>
    <w:rsid w:val="00202991"/>
    <w:rsid w:val="00202B87"/>
    <w:rsid w:val="00202DE1"/>
    <w:rsid w:val="00202E9E"/>
    <w:rsid w:val="0020313C"/>
    <w:rsid w:val="002037C3"/>
    <w:rsid w:val="00203A26"/>
    <w:rsid w:val="0020452B"/>
    <w:rsid w:val="00204571"/>
    <w:rsid w:val="0020475C"/>
    <w:rsid w:val="00204E02"/>
    <w:rsid w:val="0020525A"/>
    <w:rsid w:val="00205562"/>
    <w:rsid w:val="00205C03"/>
    <w:rsid w:val="00205E36"/>
    <w:rsid w:val="002060FE"/>
    <w:rsid w:val="0020645D"/>
    <w:rsid w:val="00206529"/>
    <w:rsid w:val="00206861"/>
    <w:rsid w:val="00206B11"/>
    <w:rsid w:val="00206D5A"/>
    <w:rsid w:val="00206FD8"/>
    <w:rsid w:val="00207040"/>
    <w:rsid w:val="00207174"/>
    <w:rsid w:val="00207283"/>
    <w:rsid w:val="00207300"/>
    <w:rsid w:val="002074DB"/>
    <w:rsid w:val="002075FD"/>
    <w:rsid w:val="00207DCE"/>
    <w:rsid w:val="00210241"/>
    <w:rsid w:val="0021032F"/>
    <w:rsid w:val="00210775"/>
    <w:rsid w:val="00210DAE"/>
    <w:rsid w:val="00211960"/>
    <w:rsid w:val="00211A94"/>
    <w:rsid w:val="00211CEA"/>
    <w:rsid w:val="0021203C"/>
    <w:rsid w:val="00212163"/>
    <w:rsid w:val="00212178"/>
    <w:rsid w:val="002121E6"/>
    <w:rsid w:val="0021246E"/>
    <w:rsid w:val="00212A94"/>
    <w:rsid w:val="00212D2B"/>
    <w:rsid w:val="00212E6E"/>
    <w:rsid w:val="00212ED2"/>
    <w:rsid w:val="002130D6"/>
    <w:rsid w:val="002130F3"/>
    <w:rsid w:val="002134A2"/>
    <w:rsid w:val="00213C4A"/>
    <w:rsid w:val="00213C5A"/>
    <w:rsid w:val="0021451C"/>
    <w:rsid w:val="002147E7"/>
    <w:rsid w:val="002149C9"/>
    <w:rsid w:val="00214AAE"/>
    <w:rsid w:val="00214BBD"/>
    <w:rsid w:val="00214D43"/>
    <w:rsid w:val="00214E74"/>
    <w:rsid w:val="002150C8"/>
    <w:rsid w:val="0021515E"/>
    <w:rsid w:val="00215744"/>
    <w:rsid w:val="002158D8"/>
    <w:rsid w:val="00215D3B"/>
    <w:rsid w:val="00215D51"/>
    <w:rsid w:val="00215E26"/>
    <w:rsid w:val="00215EB5"/>
    <w:rsid w:val="00215ECD"/>
    <w:rsid w:val="002160A5"/>
    <w:rsid w:val="002162E1"/>
    <w:rsid w:val="0021654C"/>
    <w:rsid w:val="0021685C"/>
    <w:rsid w:val="00216C7F"/>
    <w:rsid w:val="00217314"/>
    <w:rsid w:val="00217606"/>
    <w:rsid w:val="002176BA"/>
    <w:rsid w:val="00217799"/>
    <w:rsid w:val="00217921"/>
    <w:rsid w:val="002179C6"/>
    <w:rsid w:val="00217D4D"/>
    <w:rsid w:val="002202B6"/>
    <w:rsid w:val="0022068E"/>
    <w:rsid w:val="00220933"/>
    <w:rsid w:val="00220A1E"/>
    <w:rsid w:val="00220CF7"/>
    <w:rsid w:val="00221068"/>
    <w:rsid w:val="002212A7"/>
    <w:rsid w:val="00221391"/>
    <w:rsid w:val="00221714"/>
    <w:rsid w:val="00221D1B"/>
    <w:rsid w:val="00222076"/>
    <w:rsid w:val="00222422"/>
    <w:rsid w:val="00222545"/>
    <w:rsid w:val="00222F7A"/>
    <w:rsid w:val="0022343B"/>
    <w:rsid w:val="00223441"/>
    <w:rsid w:val="0022380E"/>
    <w:rsid w:val="00223929"/>
    <w:rsid w:val="00223954"/>
    <w:rsid w:val="00223D8B"/>
    <w:rsid w:val="00224058"/>
    <w:rsid w:val="0022465F"/>
    <w:rsid w:val="00224836"/>
    <w:rsid w:val="00224BFF"/>
    <w:rsid w:val="0022506B"/>
    <w:rsid w:val="002251F1"/>
    <w:rsid w:val="00225681"/>
    <w:rsid w:val="002257F2"/>
    <w:rsid w:val="00225A19"/>
    <w:rsid w:val="002260B1"/>
    <w:rsid w:val="00226CA8"/>
    <w:rsid w:val="00226DD1"/>
    <w:rsid w:val="00226FA7"/>
    <w:rsid w:val="002270C1"/>
    <w:rsid w:val="002275CD"/>
    <w:rsid w:val="00227AE1"/>
    <w:rsid w:val="00227B40"/>
    <w:rsid w:val="00230027"/>
    <w:rsid w:val="002304A8"/>
    <w:rsid w:val="00230868"/>
    <w:rsid w:val="002309AF"/>
    <w:rsid w:val="00230D1B"/>
    <w:rsid w:val="00230ED4"/>
    <w:rsid w:val="0023112C"/>
    <w:rsid w:val="0023120A"/>
    <w:rsid w:val="00231869"/>
    <w:rsid w:val="00231A6E"/>
    <w:rsid w:val="00231AD1"/>
    <w:rsid w:val="00231C1B"/>
    <w:rsid w:val="002320E9"/>
    <w:rsid w:val="002321B6"/>
    <w:rsid w:val="0023235A"/>
    <w:rsid w:val="00232CDB"/>
    <w:rsid w:val="0023365D"/>
    <w:rsid w:val="0023433C"/>
    <w:rsid w:val="00234608"/>
    <w:rsid w:val="002347F1"/>
    <w:rsid w:val="00234954"/>
    <w:rsid w:val="00234970"/>
    <w:rsid w:val="00234991"/>
    <w:rsid w:val="00234B9C"/>
    <w:rsid w:val="00234C5C"/>
    <w:rsid w:val="00234E73"/>
    <w:rsid w:val="00234F73"/>
    <w:rsid w:val="00235155"/>
    <w:rsid w:val="002359B2"/>
    <w:rsid w:val="00235A6B"/>
    <w:rsid w:val="00235DB6"/>
    <w:rsid w:val="00235E9D"/>
    <w:rsid w:val="00235F6C"/>
    <w:rsid w:val="00236687"/>
    <w:rsid w:val="00236877"/>
    <w:rsid w:val="00236A10"/>
    <w:rsid w:val="00236A46"/>
    <w:rsid w:val="00236AF7"/>
    <w:rsid w:val="00236B5D"/>
    <w:rsid w:val="00236D79"/>
    <w:rsid w:val="00237682"/>
    <w:rsid w:val="0023768D"/>
    <w:rsid w:val="002376EE"/>
    <w:rsid w:val="002376F1"/>
    <w:rsid w:val="00237765"/>
    <w:rsid w:val="002377D6"/>
    <w:rsid w:val="00237DCD"/>
    <w:rsid w:val="002400D2"/>
    <w:rsid w:val="00240808"/>
    <w:rsid w:val="00240ACE"/>
    <w:rsid w:val="00240AD0"/>
    <w:rsid w:val="00240F2A"/>
    <w:rsid w:val="00240FF0"/>
    <w:rsid w:val="002411CA"/>
    <w:rsid w:val="002412D6"/>
    <w:rsid w:val="00241445"/>
    <w:rsid w:val="0024181C"/>
    <w:rsid w:val="00241AA0"/>
    <w:rsid w:val="00241CC0"/>
    <w:rsid w:val="00241CC7"/>
    <w:rsid w:val="00241E76"/>
    <w:rsid w:val="00241F04"/>
    <w:rsid w:val="00242167"/>
    <w:rsid w:val="00242253"/>
    <w:rsid w:val="00242CA2"/>
    <w:rsid w:val="00242FC0"/>
    <w:rsid w:val="0024321E"/>
    <w:rsid w:val="00243285"/>
    <w:rsid w:val="00243541"/>
    <w:rsid w:val="00243573"/>
    <w:rsid w:val="002438C2"/>
    <w:rsid w:val="00243BB2"/>
    <w:rsid w:val="00243C64"/>
    <w:rsid w:val="00243DEC"/>
    <w:rsid w:val="00243DFC"/>
    <w:rsid w:val="00244975"/>
    <w:rsid w:val="00244A35"/>
    <w:rsid w:val="00244B7D"/>
    <w:rsid w:val="00244F74"/>
    <w:rsid w:val="0024546A"/>
    <w:rsid w:val="002454C8"/>
    <w:rsid w:val="00245AA6"/>
    <w:rsid w:val="00245C51"/>
    <w:rsid w:val="002460A6"/>
    <w:rsid w:val="00246588"/>
    <w:rsid w:val="002468B6"/>
    <w:rsid w:val="0024693A"/>
    <w:rsid w:val="00246A64"/>
    <w:rsid w:val="00246C35"/>
    <w:rsid w:val="00246C97"/>
    <w:rsid w:val="00246CF7"/>
    <w:rsid w:val="00246DCE"/>
    <w:rsid w:val="00246F3A"/>
    <w:rsid w:val="00247398"/>
    <w:rsid w:val="002500A1"/>
    <w:rsid w:val="00250699"/>
    <w:rsid w:val="00250DB6"/>
    <w:rsid w:val="00250F46"/>
    <w:rsid w:val="002512B7"/>
    <w:rsid w:val="002513E8"/>
    <w:rsid w:val="0025152B"/>
    <w:rsid w:val="0025162F"/>
    <w:rsid w:val="002517A2"/>
    <w:rsid w:val="002517EA"/>
    <w:rsid w:val="002519CD"/>
    <w:rsid w:val="00251AFE"/>
    <w:rsid w:val="00251CB5"/>
    <w:rsid w:val="00251DC8"/>
    <w:rsid w:val="002521F2"/>
    <w:rsid w:val="002523AD"/>
    <w:rsid w:val="00252856"/>
    <w:rsid w:val="002529E5"/>
    <w:rsid w:val="00252A2A"/>
    <w:rsid w:val="00252B00"/>
    <w:rsid w:val="00252C6F"/>
    <w:rsid w:val="00252EB6"/>
    <w:rsid w:val="00252FAF"/>
    <w:rsid w:val="00253254"/>
    <w:rsid w:val="002534B4"/>
    <w:rsid w:val="00253DE3"/>
    <w:rsid w:val="002540A4"/>
    <w:rsid w:val="002543CA"/>
    <w:rsid w:val="00254739"/>
    <w:rsid w:val="00254910"/>
    <w:rsid w:val="00254A18"/>
    <w:rsid w:val="00254A5C"/>
    <w:rsid w:val="00254BD0"/>
    <w:rsid w:val="00254C75"/>
    <w:rsid w:val="00254D6A"/>
    <w:rsid w:val="00254FC9"/>
    <w:rsid w:val="002559A5"/>
    <w:rsid w:val="00255A68"/>
    <w:rsid w:val="00255BBE"/>
    <w:rsid w:val="00255F94"/>
    <w:rsid w:val="00256110"/>
    <w:rsid w:val="0025667F"/>
    <w:rsid w:val="002567D4"/>
    <w:rsid w:val="002567F9"/>
    <w:rsid w:val="00256CC9"/>
    <w:rsid w:val="00256DDC"/>
    <w:rsid w:val="00257023"/>
    <w:rsid w:val="0025748C"/>
    <w:rsid w:val="0025782F"/>
    <w:rsid w:val="00257A26"/>
    <w:rsid w:val="00257EAB"/>
    <w:rsid w:val="00257F49"/>
    <w:rsid w:val="00260109"/>
    <w:rsid w:val="002601DA"/>
    <w:rsid w:val="0026026E"/>
    <w:rsid w:val="00260CEE"/>
    <w:rsid w:val="00260CFA"/>
    <w:rsid w:val="00260E4E"/>
    <w:rsid w:val="00260E7F"/>
    <w:rsid w:val="0026151D"/>
    <w:rsid w:val="00261628"/>
    <w:rsid w:val="00261CAF"/>
    <w:rsid w:val="0026220F"/>
    <w:rsid w:val="002624FE"/>
    <w:rsid w:val="002627F6"/>
    <w:rsid w:val="00262824"/>
    <w:rsid w:val="00262A0A"/>
    <w:rsid w:val="00262EF5"/>
    <w:rsid w:val="00263451"/>
    <w:rsid w:val="00263C44"/>
    <w:rsid w:val="002641DC"/>
    <w:rsid w:val="00264D15"/>
    <w:rsid w:val="0026542A"/>
    <w:rsid w:val="00265525"/>
    <w:rsid w:val="002658CD"/>
    <w:rsid w:val="00265ADA"/>
    <w:rsid w:val="00265D97"/>
    <w:rsid w:val="00265E24"/>
    <w:rsid w:val="002660B6"/>
    <w:rsid w:val="0026635F"/>
    <w:rsid w:val="002665F0"/>
    <w:rsid w:val="00266729"/>
    <w:rsid w:val="00266BB0"/>
    <w:rsid w:val="00266DA9"/>
    <w:rsid w:val="00266F8E"/>
    <w:rsid w:val="00267467"/>
    <w:rsid w:val="002674B5"/>
    <w:rsid w:val="00267DC3"/>
    <w:rsid w:val="00267FAE"/>
    <w:rsid w:val="00270158"/>
    <w:rsid w:val="00270321"/>
    <w:rsid w:val="0027074F"/>
    <w:rsid w:val="00270E04"/>
    <w:rsid w:val="00270E2E"/>
    <w:rsid w:val="0027106A"/>
    <w:rsid w:val="002711A7"/>
    <w:rsid w:val="002719F2"/>
    <w:rsid w:val="00271BBA"/>
    <w:rsid w:val="00271C03"/>
    <w:rsid w:val="002723A6"/>
    <w:rsid w:val="00272A5D"/>
    <w:rsid w:val="00272B50"/>
    <w:rsid w:val="00272D12"/>
    <w:rsid w:val="00272FD5"/>
    <w:rsid w:val="002734AB"/>
    <w:rsid w:val="00273890"/>
    <w:rsid w:val="00273BB8"/>
    <w:rsid w:val="00273EB5"/>
    <w:rsid w:val="0027418F"/>
    <w:rsid w:val="002744FE"/>
    <w:rsid w:val="002747D6"/>
    <w:rsid w:val="002747F3"/>
    <w:rsid w:val="00274887"/>
    <w:rsid w:val="00275050"/>
    <w:rsid w:val="002750A4"/>
    <w:rsid w:val="00275204"/>
    <w:rsid w:val="002753FB"/>
    <w:rsid w:val="00275570"/>
    <w:rsid w:val="00275629"/>
    <w:rsid w:val="0027571D"/>
    <w:rsid w:val="00275A56"/>
    <w:rsid w:val="00275CA0"/>
    <w:rsid w:val="00276551"/>
    <w:rsid w:val="002768E2"/>
    <w:rsid w:val="00276935"/>
    <w:rsid w:val="00276937"/>
    <w:rsid w:val="00276A43"/>
    <w:rsid w:val="00276AFC"/>
    <w:rsid w:val="00276DC4"/>
    <w:rsid w:val="00276E0E"/>
    <w:rsid w:val="00277015"/>
    <w:rsid w:val="002772AB"/>
    <w:rsid w:val="002773BB"/>
    <w:rsid w:val="0027755F"/>
    <w:rsid w:val="00280288"/>
    <w:rsid w:val="002805CD"/>
    <w:rsid w:val="00280891"/>
    <w:rsid w:val="002809DE"/>
    <w:rsid w:val="00280A72"/>
    <w:rsid w:val="00280BB6"/>
    <w:rsid w:val="00280BE4"/>
    <w:rsid w:val="00280E68"/>
    <w:rsid w:val="00281055"/>
    <w:rsid w:val="00281149"/>
    <w:rsid w:val="00281481"/>
    <w:rsid w:val="00282276"/>
    <w:rsid w:val="00282822"/>
    <w:rsid w:val="00282861"/>
    <w:rsid w:val="00282C6E"/>
    <w:rsid w:val="00282DB3"/>
    <w:rsid w:val="00282FC5"/>
    <w:rsid w:val="00283330"/>
    <w:rsid w:val="002836A4"/>
    <w:rsid w:val="002838AE"/>
    <w:rsid w:val="00283A5D"/>
    <w:rsid w:val="00283C4B"/>
    <w:rsid w:val="00283CBA"/>
    <w:rsid w:val="00283DC1"/>
    <w:rsid w:val="00283E36"/>
    <w:rsid w:val="0028435F"/>
    <w:rsid w:val="002843CF"/>
    <w:rsid w:val="00284592"/>
    <w:rsid w:val="00284B58"/>
    <w:rsid w:val="00284C6D"/>
    <w:rsid w:val="00284E4D"/>
    <w:rsid w:val="00284F1D"/>
    <w:rsid w:val="00285391"/>
    <w:rsid w:val="00285458"/>
    <w:rsid w:val="00285CFA"/>
    <w:rsid w:val="00286479"/>
    <w:rsid w:val="00286486"/>
    <w:rsid w:val="00286506"/>
    <w:rsid w:val="002866C0"/>
    <w:rsid w:val="00286A36"/>
    <w:rsid w:val="00286F80"/>
    <w:rsid w:val="00287066"/>
    <w:rsid w:val="0028710D"/>
    <w:rsid w:val="002876F5"/>
    <w:rsid w:val="00287738"/>
    <w:rsid w:val="002878A4"/>
    <w:rsid w:val="00287CFD"/>
    <w:rsid w:val="00287F52"/>
    <w:rsid w:val="002902B2"/>
    <w:rsid w:val="00290C18"/>
    <w:rsid w:val="002911D6"/>
    <w:rsid w:val="00291227"/>
    <w:rsid w:val="00291313"/>
    <w:rsid w:val="00291BC6"/>
    <w:rsid w:val="00292424"/>
    <w:rsid w:val="00292532"/>
    <w:rsid w:val="00292788"/>
    <w:rsid w:val="00292997"/>
    <w:rsid w:val="002929ED"/>
    <w:rsid w:val="00292C08"/>
    <w:rsid w:val="00293328"/>
    <w:rsid w:val="0029351A"/>
    <w:rsid w:val="00293712"/>
    <w:rsid w:val="0029373F"/>
    <w:rsid w:val="002937B4"/>
    <w:rsid w:val="00293ACC"/>
    <w:rsid w:val="00293BA2"/>
    <w:rsid w:val="00293DB5"/>
    <w:rsid w:val="00293DC5"/>
    <w:rsid w:val="002944DD"/>
    <w:rsid w:val="00294DFB"/>
    <w:rsid w:val="00295218"/>
    <w:rsid w:val="00295315"/>
    <w:rsid w:val="0029597A"/>
    <w:rsid w:val="0029597E"/>
    <w:rsid w:val="00295ACD"/>
    <w:rsid w:val="00295B14"/>
    <w:rsid w:val="00295E3D"/>
    <w:rsid w:val="00295F38"/>
    <w:rsid w:val="00296391"/>
    <w:rsid w:val="00296539"/>
    <w:rsid w:val="00296550"/>
    <w:rsid w:val="002966BA"/>
    <w:rsid w:val="002968C1"/>
    <w:rsid w:val="00296BD6"/>
    <w:rsid w:val="00296DE9"/>
    <w:rsid w:val="0029748A"/>
    <w:rsid w:val="00297540"/>
    <w:rsid w:val="0029786D"/>
    <w:rsid w:val="002A00C3"/>
    <w:rsid w:val="002A020D"/>
    <w:rsid w:val="002A0223"/>
    <w:rsid w:val="002A0298"/>
    <w:rsid w:val="002A0359"/>
    <w:rsid w:val="002A0806"/>
    <w:rsid w:val="002A0FA8"/>
    <w:rsid w:val="002A111B"/>
    <w:rsid w:val="002A1288"/>
    <w:rsid w:val="002A1641"/>
    <w:rsid w:val="002A18FD"/>
    <w:rsid w:val="002A1928"/>
    <w:rsid w:val="002A1983"/>
    <w:rsid w:val="002A1AF3"/>
    <w:rsid w:val="002A1CDB"/>
    <w:rsid w:val="002A23F4"/>
    <w:rsid w:val="002A252B"/>
    <w:rsid w:val="002A27B4"/>
    <w:rsid w:val="002A2E0D"/>
    <w:rsid w:val="002A2F7B"/>
    <w:rsid w:val="002A3031"/>
    <w:rsid w:val="002A3091"/>
    <w:rsid w:val="002A32B8"/>
    <w:rsid w:val="002A3838"/>
    <w:rsid w:val="002A3864"/>
    <w:rsid w:val="002A3D59"/>
    <w:rsid w:val="002A3EB2"/>
    <w:rsid w:val="002A3F17"/>
    <w:rsid w:val="002A49A2"/>
    <w:rsid w:val="002A4FF3"/>
    <w:rsid w:val="002A564F"/>
    <w:rsid w:val="002A5AAC"/>
    <w:rsid w:val="002A5B48"/>
    <w:rsid w:val="002A5E92"/>
    <w:rsid w:val="002A5F62"/>
    <w:rsid w:val="002A5FAD"/>
    <w:rsid w:val="002A62AE"/>
    <w:rsid w:val="002A6A55"/>
    <w:rsid w:val="002A6CC0"/>
    <w:rsid w:val="002A6D55"/>
    <w:rsid w:val="002A6FED"/>
    <w:rsid w:val="002A70C0"/>
    <w:rsid w:val="002A74DA"/>
    <w:rsid w:val="002A7818"/>
    <w:rsid w:val="002A7A8E"/>
    <w:rsid w:val="002A7E93"/>
    <w:rsid w:val="002B006C"/>
    <w:rsid w:val="002B05A3"/>
    <w:rsid w:val="002B06DE"/>
    <w:rsid w:val="002B1244"/>
    <w:rsid w:val="002B1270"/>
    <w:rsid w:val="002B129C"/>
    <w:rsid w:val="002B1402"/>
    <w:rsid w:val="002B1B63"/>
    <w:rsid w:val="002B1DA6"/>
    <w:rsid w:val="002B2079"/>
    <w:rsid w:val="002B24EA"/>
    <w:rsid w:val="002B28E4"/>
    <w:rsid w:val="002B291E"/>
    <w:rsid w:val="002B2979"/>
    <w:rsid w:val="002B2E37"/>
    <w:rsid w:val="002B2F6A"/>
    <w:rsid w:val="002B2FAD"/>
    <w:rsid w:val="002B311D"/>
    <w:rsid w:val="002B350A"/>
    <w:rsid w:val="002B369B"/>
    <w:rsid w:val="002B3A1E"/>
    <w:rsid w:val="002B3B5D"/>
    <w:rsid w:val="002B3B77"/>
    <w:rsid w:val="002B3CED"/>
    <w:rsid w:val="002B4323"/>
    <w:rsid w:val="002B4847"/>
    <w:rsid w:val="002B4965"/>
    <w:rsid w:val="002B4BD2"/>
    <w:rsid w:val="002B4FF0"/>
    <w:rsid w:val="002B525E"/>
    <w:rsid w:val="002B580D"/>
    <w:rsid w:val="002B5CF4"/>
    <w:rsid w:val="002B5D80"/>
    <w:rsid w:val="002B5F24"/>
    <w:rsid w:val="002B5F29"/>
    <w:rsid w:val="002B65FC"/>
    <w:rsid w:val="002B6702"/>
    <w:rsid w:val="002B69D7"/>
    <w:rsid w:val="002B6A6F"/>
    <w:rsid w:val="002B6E25"/>
    <w:rsid w:val="002B6EF7"/>
    <w:rsid w:val="002B7045"/>
    <w:rsid w:val="002B7659"/>
    <w:rsid w:val="002B7751"/>
    <w:rsid w:val="002B78A9"/>
    <w:rsid w:val="002B7981"/>
    <w:rsid w:val="002B7990"/>
    <w:rsid w:val="002B79AF"/>
    <w:rsid w:val="002B7C9A"/>
    <w:rsid w:val="002C0193"/>
    <w:rsid w:val="002C0298"/>
    <w:rsid w:val="002C05CF"/>
    <w:rsid w:val="002C064E"/>
    <w:rsid w:val="002C0A06"/>
    <w:rsid w:val="002C0BC7"/>
    <w:rsid w:val="002C0F63"/>
    <w:rsid w:val="002C0FD6"/>
    <w:rsid w:val="002C11A4"/>
    <w:rsid w:val="002C1221"/>
    <w:rsid w:val="002C1450"/>
    <w:rsid w:val="002C17D8"/>
    <w:rsid w:val="002C18DD"/>
    <w:rsid w:val="002C1954"/>
    <w:rsid w:val="002C1E67"/>
    <w:rsid w:val="002C1F53"/>
    <w:rsid w:val="002C20FF"/>
    <w:rsid w:val="002C2570"/>
    <w:rsid w:val="002C293C"/>
    <w:rsid w:val="002C29E8"/>
    <w:rsid w:val="002C2FA5"/>
    <w:rsid w:val="002C33A7"/>
    <w:rsid w:val="002C3429"/>
    <w:rsid w:val="002C3E77"/>
    <w:rsid w:val="002C4014"/>
    <w:rsid w:val="002C44BF"/>
    <w:rsid w:val="002C4662"/>
    <w:rsid w:val="002C5148"/>
    <w:rsid w:val="002C518C"/>
    <w:rsid w:val="002C52A5"/>
    <w:rsid w:val="002C53B9"/>
    <w:rsid w:val="002C5AAD"/>
    <w:rsid w:val="002C5B75"/>
    <w:rsid w:val="002C5C99"/>
    <w:rsid w:val="002C5D02"/>
    <w:rsid w:val="002C5D4B"/>
    <w:rsid w:val="002C5ECB"/>
    <w:rsid w:val="002C65B3"/>
    <w:rsid w:val="002C71A0"/>
    <w:rsid w:val="002C77C0"/>
    <w:rsid w:val="002C78BE"/>
    <w:rsid w:val="002C7BE2"/>
    <w:rsid w:val="002C7E22"/>
    <w:rsid w:val="002C7FBC"/>
    <w:rsid w:val="002C7FE2"/>
    <w:rsid w:val="002D028E"/>
    <w:rsid w:val="002D09DE"/>
    <w:rsid w:val="002D0A1A"/>
    <w:rsid w:val="002D0C3C"/>
    <w:rsid w:val="002D11F2"/>
    <w:rsid w:val="002D12C0"/>
    <w:rsid w:val="002D1A47"/>
    <w:rsid w:val="002D1D3A"/>
    <w:rsid w:val="002D1D6E"/>
    <w:rsid w:val="002D22C6"/>
    <w:rsid w:val="002D285F"/>
    <w:rsid w:val="002D28A3"/>
    <w:rsid w:val="002D2CDC"/>
    <w:rsid w:val="002D2FD7"/>
    <w:rsid w:val="002D384C"/>
    <w:rsid w:val="002D3853"/>
    <w:rsid w:val="002D3AF8"/>
    <w:rsid w:val="002D3F45"/>
    <w:rsid w:val="002D447B"/>
    <w:rsid w:val="002D47B8"/>
    <w:rsid w:val="002D4A49"/>
    <w:rsid w:val="002D4A94"/>
    <w:rsid w:val="002D4BCB"/>
    <w:rsid w:val="002D4C9D"/>
    <w:rsid w:val="002D51E3"/>
    <w:rsid w:val="002D5313"/>
    <w:rsid w:val="002D53C6"/>
    <w:rsid w:val="002D53F9"/>
    <w:rsid w:val="002D57B3"/>
    <w:rsid w:val="002D6085"/>
    <w:rsid w:val="002D6124"/>
    <w:rsid w:val="002D619D"/>
    <w:rsid w:val="002D6203"/>
    <w:rsid w:val="002D6B06"/>
    <w:rsid w:val="002D7044"/>
    <w:rsid w:val="002D71A1"/>
    <w:rsid w:val="002D7506"/>
    <w:rsid w:val="002E05BA"/>
    <w:rsid w:val="002E06A5"/>
    <w:rsid w:val="002E06E4"/>
    <w:rsid w:val="002E13D7"/>
    <w:rsid w:val="002E141F"/>
    <w:rsid w:val="002E14A7"/>
    <w:rsid w:val="002E14D3"/>
    <w:rsid w:val="002E1B47"/>
    <w:rsid w:val="002E1D31"/>
    <w:rsid w:val="002E1EFF"/>
    <w:rsid w:val="002E23CE"/>
    <w:rsid w:val="002E2894"/>
    <w:rsid w:val="002E2C7C"/>
    <w:rsid w:val="002E3B45"/>
    <w:rsid w:val="002E3BAA"/>
    <w:rsid w:val="002E3CE3"/>
    <w:rsid w:val="002E3D5A"/>
    <w:rsid w:val="002E3F19"/>
    <w:rsid w:val="002E430F"/>
    <w:rsid w:val="002E4898"/>
    <w:rsid w:val="002E4C6A"/>
    <w:rsid w:val="002E5308"/>
    <w:rsid w:val="002E535F"/>
    <w:rsid w:val="002E59F0"/>
    <w:rsid w:val="002E6092"/>
    <w:rsid w:val="002E6094"/>
    <w:rsid w:val="002E6250"/>
    <w:rsid w:val="002E6D08"/>
    <w:rsid w:val="002E6EE0"/>
    <w:rsid w:val="002E6FA7"/>
    <w:rsid w:val="002E73A8"/>
    <w:rsid w:val="002E7463"/>
    <w:rsid w:val="002E787F"/>
    <w:rsid w:val="002E7C2B"/>
    <w:rsid w:val="002E7CD9"/>
    <w:rsid w:val="002E7DF6"/>
    <w:rsid w:val="002F063D"/>
    <w:rsid w:val="002F0B90"/>
    <w:rsid w:val="002F0EFD"/>
    <w:rsid w:val="002F0F99"/>
    <w:rsid w:val="002F13BF"/>
    <w:rsid w:val="002F1846"/>
    <w:rsid w:val="002F1A45"/>
    <w:rsid w:val="002F1C08"/>
    <w:rsid w:val="002F1E6C"/>
    <w:rsid w:val="002F27D1"/>
    <w:rsid w:val="002F2855"/>
    <w:rsid w:val="002F28D4"/>
    <w:rsid w:val="002F2A75"/>
    <w:rsid w:val="002F3065"/>
    <w:rsid w:val="002F3207"/>
    <w:rsid w:val="002F3455"/>
    <w:rsid w:val="002F358B"/>
    <w:rsid w:val="002F3A04"/>
    <w:rsid w:val="002F3CB8"/>
    <w:rsid w:val="002F3DA0"/>
    <w:rsid w:val="002F416B"/>
    <w:rsid w:val="002F444E"/>
    <w:rsid w:val="002F49F6"/>
    <w:rsid w:val="002F4B0E"/>
    <w:rsid w:val="002F4C6A"/>
    <w:rsid w:val="002F4E27"/>
    <w:rsid w:val="002F54FE"/>
    <w:rsid w:val="002F60BC"/>
    <w:rsid w:val="002F6300"/>
    <w:rsid w:val="002F6391"/>
    <w:rsid w:val="002F6A34"/>
    <w:rsid w:val="002F6AAF"/>
    <w:rsid w:val="002F6BF1"/>
    <w:rsid w:val="002F6C93"/>
    <w:rsid w:val="002F6CDA"/>
    <w:rsid w:val="002F7263"/>
    <w:rsid w:val="002F729C"/>
    <w:rsid w:val="002F7682"/>
    <w:rsid w:val="002F783D"/>
    <w:rsid w:val="002F79C3"/>
    <w:rsid w:val="002F7CEB"/>
    <w:rsid w:val="002F7F66"/>
    <w:rsid w:val="002F7F6C"/>
    <w:rsid w:val="002F7FFE"/>
    <w:rsid w:val="00300182"/>
    <w:rsid w:val="003002FA"/>
    <w:rsid w:val="0030037C"/>
    <w:rsid w:val="003003D1"/>
    <w:rsid w:val="003004C5"/>
    <w:rsid w:val="003004E5"/>
    <w:rsid w:val="0030053B"/>
    <w:rsid w:val="003006D7"/>
    <w:rsid w:val="003007C1"/>
    <w:rsid w:val="00300AF9"/>
    <w:rsid w:val="00300E52"/>
    <w:rsid w:val="00300F9F"/>
    <w:rsid w:val="00301057"/>
    <w:rsid w:val="00301288"/>
    <w:rsid w:val="003013B5"/>
    <w:rsid w:val="003015A9"/>
    <w:rsid w:val="003018FD"/>
    <w:rsid w:val="00301932"/>
    <w:rsid w:val="00301C5E"/>
    <w:rsid w:val="00301FC2"/>
    <w:rsid w:val="00302055"/>
    <w:rsid w:val="003022A1"/>
    <w:rsid w:val="00302441"/>
    <w:rsid w:val="003024B6"/>
    <w:rsid w:val="003029B0"/>
    <w:rsid w:val="00302D43"/>
    <w:rsid w:val="0030360D"/>
    <w:rsid w:val="0030393B"/>
    <w:rsid w:val="003039CA"/>
    <w:rsid w:val="003039FA"/>
    <w:rsid w:val="00303AEB"/>
    <w:rsid w:val="0030413F"/>
    <w:rsid w:val="00304B73"/>
    <w:rsid w:val="00304C48"/>
    <w:rsid w:val="00304EF6"/>
    <w:rsid w:val="0030533D"/>
    <w:rsid w:val="00305377"/>
    <w:rsid w:val="00305446"/>
    <w:rsid w:val="003056E5"/>
    <w:rsid w:val="00306682"/>
    <w:rsid w:val="00306B24"/>
    <w:rsid w:val="00306C2E"/>
    <w:rsid w:val="00306F0E"/>
    <w:rsid w:val="00306F75"/>
    <w:rsid w:val="0030711C"/>
    <w:rsid w:val="00307208"/>
    <w:rsid w:val="00307397"/>
    <w:rsid w:val="00307610"/>
    <w:rsid w:val="00307707"/>
    <w:rsid w:val="00310117"/>
    <w:rsid w:val="0031031C"/>
    <w:rsid w:val="0031038E"/>
    <w:rsid w:val="003106F9"/>
    <w:rsid w:val="00310B2A"/>
    <w:rsid w:val="00310E29"/>
    <w:rsid w:val="003110A3"/>
    <w:rsid w:val="003119AD"/>
    <w:rsid w:val="00311ACA"/>
    <w:rsid w:val="00312192"/>
    <w:rsid w:val="0031228E"/>
    <w:rsid w:val="00312354"/>
    <w:rsid w:val="0031249F"/>
    <w:rsid w:val="0031291C"/>
    <w:rsid w:val="00312BA1"/>
    <w:rsid w:val="00312BF9"/>
    <w:rsid w:val="00312EB6"/>
    <w:rsid w:val="0031324C"/>
    <w:rsid w:val="00313A03"/>
    <w:rsid w:val="00314079"/>
    <w:rsid w:val="003142CD"/>
    <w:rsid w:val="003142D8"/>
    <w:rsid w:val="00314A52"/>
    <w:rsid w:val="00314D43"/>
    <w:rsid w:val="00314E3A"/>
    <w:rsid w:val="00314ED8"/>
    <w:rsid w:val="00314F8E"/>
    <w:rsid w:val="00315133"/>
    <w:rsid w:val="00315316"/>
    <w:rsid w:val="00315541"/>
    <w:rsid w:val="00315588"/>
    <w:rsid w:val="003155FB"/>
    <w:rsid w:val="0031578E"/>
    <w:rsid w:val="00315A13"/>
    <w:rsid w:val="00315E1A"/>
    <w:rsid w:val="0031625A"/>
    <w:rsid w:val="00316849"/>
    <w:rsid w:val="00316ECA"/>
    <w:rsid w:val="00316ECD"/>
    <w:rsid w:val="00316FD8"/>
    <w:rsid w:val="003171C8"/>
    <w:rsid w:val="00317643"/>
    <w:rsid w:val="00317B46"/>
    <w:rsid w:val="003205DC"/>
    <w:rsid w:val="00320838"/>
    <w:rsid w:val="00320AE4"/>
    <w:rsid w:val="00320D19"/>
    <w:rsid w:val="00320D90"/>
    <w:rsid w:val="00320DBD"/>
    <w:rsid w:val="00321125"/>
    <w:rsid w:val="003211F3"/>
    <w:rsid w:val="00321348"/>
    <w:rsid w:val="003216AC"/>
    <w:rsid w:val="003216B1"/>
    <w:rsid w:val="00321B65"/>
    <w:rsid w:val="00321B81"/>
    <w:rsid w:val="00321F05"/>
    <w:rsid w:val="003223AE"/>
    <w:rsid w:val="00322CD0"/>
    <w:rsid w:val="00322D45"/>
    <w:rsid w:val="0032360D"/>
    <w:rsid w:val="0032390E"/>
    <w:rsid w:val="00323A00"/>
    <w:rsid w:val="003240CF"/>
    <w:rsid w:val="00324337"/>
    <w:rsid w:val="00324D4D"/>
    <w:rsid w:val="00324E8C"/>
    <w:rsid w:val="00324F12"/>
    <w:rsid w:val="00324F66"/>
    <w:rsid w:val="00325415"/>
    <w:rsid w:val="00325877"/>
    <w:rsid w:val="00325B31"/>
    <w:rsid w:val="00325B5F"/>
    <w:rsid w:val="00325C36"/>
    <w:rsid w:val="003260B8"/>
    <w:rsid w:val="003260E3"/>
    <w:rsid w:val="00326252"/>
    <w:rsid w:val="003271AB"/>
    <w:rsid w:val="003271FD"/>
    <w:rsid w:val="00327372"/>
    <w:rsid w:val="003273BB"/>
    <w:rsid w:val="00327A3D"/>
    <w:rsid w:val="00327C51"/>
    <w:rsid w:val="00327E50"/>
    <w:rsid w:val="00327F94"/>
    <w:rsid w:val="00330707"/>
    <w:rsid w:val="00330832"/>
    <w:rsid w:val="003308AD"/>
    <w:rsid w:val="003308EC"/>
    <w:rsid w:val="00330A94"/>
    <w:rsid w:val="00331264"/>
    <w:rsid w:val="003317E5"/>
    <w:rsid w:val="00331AAD"/>
    <w:rsid w:val="0033214C"/>
    <w:rsid w:val="00332874"/>
    <w:rsid w:val="003328A7"/>
    <w:rsid w:val="003328A8"/>
    <w:rsid w:val="00333080"/>
    <w:rsid w:val="003334A4"/>
    <w:rsid w:val="003336FA"/>
    <w:rsid w:val="00333CFF"/>
    <w:rsid w:val="00334207"/>
    <w:rsid w:val="00335008"/>
    <w:rsid w:val="0033556A"/>
    <w:rsid w:val="00335961"/>
    <w:rsid w:val="003359C9"/>
    <w:rsid w:val="00335B5B"/>
    <w:rsid w:val="003363C1"/>
    <w:rsid w:val="003364CF"/>
    <w:rsid w:val="003366DB"/>
    <w:rsid w:val="00336C89"/>
    <w:rsid w:val="00336FCD"/>
    <w:rsid w:val="003370C7"/>
    <w:rsid w:val="00337A97"/>
    <w:rsid w:val="00337B5F"/>
    <w:rsid w:val="00337DBB"/>
    <w:rsid w:val="00337EAE"/>
    <w:rsid w:val="00337FA0"/>
    <w:rsid w:val="00337FF7"/>
    <w:rsid w:val="00338DC0"/>
    <w:rsid w:val="00340423"/>
    <w:rsid w:val="00340790"/>
    <w:rsid w:val="003408BC"/>
    <w:rsid w:val="00340A30"/>
    <w:rsid w:val="00340AA6"/>
    <w:rsid w:val="00340BCA"/>
    <w:rsid w:val="00340E9F"/>
    <w:rsid w:val="00340FE1"/>
    <w:rsid w:val="00341316"/>
    <w:rsid w:val="0034141E"/>
    <w:rsid w:val="00341489"/>
    <w:rsid w:val="00341508"/>
    <w:rsid w:val="00341674"/>
    <w:rsid w:val="0034188C"/>
    <w:rsid w:val="003419CE"/>
    <w:rsid w:val="00341A97"/>
    <w:rsid w:val="00341C08"/>
    <w:rsid w:val="00341C2E"/>
    <w:rsid w:val="00341FEE"/>
    <w:rsid w:val="003423A0"/>
    <w:rsid w:val="00342426"/>
    <w:rsid w:val="0034256A"/>
    <w:rsid w:val="0034296B"/>
    <w:rsid w:val="00342D24"/>
    <w:rsid w:val="00342D8C"/>
    <w:rsid w:val="00342E10"/>
    <w:rsid w:val="003430C0"/>
    <w:rsid w:val="0034429E"/>
    <w:rsid w:val="00344DDC"/>
    <w:rsid w:val="003452E5"/>
    <w:rsid w:val="003453D8"/>
    <w:rsid w:val="00345605"/>
    <w:rsid w:val="003459AD"/>
    <w:rsid w:val="00345A38"/>
    <w:rsid w:val="00346690"/>
    <w:rsid w:val="00346BAE"/>
    <w:rsid w:val="003476C4"/>
    <w:rsid w:val="003479F0"/>
    <w:rsid w:val="00350495"/>
    <w:rsid w:val="003507AC"/>
    <w:rsid w:val="00350883"/>
    <w:rsid w:val="0035097A"/>
    <w:rsid w:val="0035161F"/>
    <w:rsid w:val="00351640"/>
    <w:rsid w:val="0035168A"/>
    <w:rsid w:val="0035190D"/>
    <w:rsid w:val="00351C53"/>
    <w:rsid w:val="00351ECC"/>
    <w:rsid w:val="00351F99"/>
    <w:rsid w:val="00352089"/>
    <w:rsid w:val="0035218E"/>
    <w:rsid w:val="003523AD"/>
    <w:rsid w:val="0035264F"/>
    <w:rsid w:val="00352CF0"/>
    <w:rsid w:val="00353911"/>
    <w:rsid w:val="00353F2B"/>
    <w:rsid w:val="00354340"/>
    <w:rsid w:val="00354552"/>
    <w:rsid w:val="00354A8D"/>
    <w:rsid w:val="00354E1D"/>
    <w:rsid w:val="00354E74"/>
    <w:rsid w:val="00354F39"/>
    <w:rsid w:val="00355174"/>
    <w:rsid w:val="003554D0"/>
    <w:rsid w:val="003556E7"/>
    <w:rsid w:val="003558C9"/>
    <w:rsid w:val="00355C63"/>
    <w:rsid w:val="00355E94"/>
    <w:rsid w:val="00355F0E"/>
    <w:rsid w:val="00356249"/>
    <w:rsid w:val="003562B5"/>
    <w:rsid w:val="003566AE"/>
    <w:rsid w:val="003568C5"/>
    <w:rsid w:val="00356A5F"/>
    <w:rsid w:val="00356B47"/>
    <w:rsid w:val="00356C75"/>
    <w:rsid w:val="0035700E"/>
    <w:rsid w:val="00357226"/>
    <w:rsid w:val="003572DC"/>
    <w:rsid w:val="0035748F"/>
    <w:rsid w:val="003575AE"/>
    <w:rsid w:val="00357BA9"/>
    <w:rsid w:val="00357D8C"/>
    <w:rsid w:val="00357DF4"/>
    <w:rsid w:val="00357E25"/>
    <w:rsid w:val="0036000A"/>
    <w:rsid w:val="003606CD"/>
    <w:rsid w:val="00360983"/>
    <w:rsid w:val="0036098A"/>
    <w:rsid w:val="00360BA8"/>
    <w:rsid w:val="003613D3"/>
    <w:rsid w:val="00361D6C"/>
    <w:rsid w:val="00362091"/>
    <w:rsid w:val="00362C63"/>
    <w:rsid w:val="00362C72"/>
    <w:rsid w:val="00362E65"/>
    <w:rsid w:val="00362F4C"/>
    <w:rsid w:val="0036313E"/>
    <w:rsid w:val="003631D2"/>
    <w:rsid w:val="00363584"/>
    <w:rsid w:val="0036367C"/>
    <w:rsid w:val="003637E6"/>
    <w:rsid w:val="00363C12"/>
    <w:rsid w:val="003640B9"/>
    <w:rsid w:val="003641CB"/>
    <w:rsid w:val="0036439B"/>
    <w:rsid w:val="00364864"/>
    <w:rsid w:val="00364E82"/>
    <w:rsid w:val="003654AD"/>
    <w:rsid w:val="00365653"/>
    <w:rsid w:val="0036566E"/>
    <w:rsid w:val="0036572B"/>
    <w:rsid w:val="0036598A"/>
    <w:rsid w:val="00365A8E"/>
    <w:rsid w:val="00365E34"/>
    <w:rsid w:val="00365F00"/>
    <w:rsid w:val="0036615D"/>
    <w:rsid w:val="003664F6"/>
    <w:rsid w:val="003671AC"/>
    <w:rsid w:val="00367284"/>
    <w:rsid w:val="003676A6"/>
    <w:rsid w:val="00367AA5"/>
    <w:rsid w:val="00367B75"/>
    <w:rsid w:val="00367F30"/>
    <w:rsid w:val="0037058D"/>
    <w:rsid w:val="00370FDC"/>
    <w:rsid w:val="00370FDE"/>
    <w:rsid w:val="003710B3"/>
    <w:rsid w:val="00371112"/>
    <w:rsid w:val="003715A3"/>
    <w:rsid w:val="00371817"/>
    <w:rsid w:val="00371AE3"/>
    <w:rsid w:val="00371C02"/>
    <w:rsid w:val="00371CCC"/>
    <w:rsid w:val="00372399"/>
    <w:rsid w:val="003724CD"/>
    <w:rsid w:val="003726E4"/>
    <w:rsid w:val="003728BD"/>
    <w:rsid w:val="00372B21"/>
    <w:rsid w:val="00372D80"/>
    <w:rsid w:val="00372DC4"/>
    <w:rsid w:val="003730AA"/>
    <w:rsid w:val="00373AF7"/>
    <w:rsid w:val="003746D6"/>
    <w:rsid w:val="003746D9"/>
    <w:rsid w:val="00374AE1"/>
    <w:rsid w:val="00374BA2"/>
    <w:rsid w:val="00374D09"/>
    <w:rsid w:val="00374FD1"/>
    <w:rsid w:val="0037506F"/>
    <w:rsid w:val="00375977"/>
    <w:rsid w:val="00375AF6"/>
    <w:rsid w:val="00375C13"/>
    <w:rsid w:val="00375D47"/>
    <w:rsid w:val="00375E2B"/>
    <w:rsid w:val="00376131"/>
    <w:rsid w:val="0037641F"/>
    <w:rsid w:val="003769CB"/>
    <w:rsid w:val="00376C54"/>
    <w:rsid w:val="00377311"/>
    <w:rsid w:val="003774A3"/>
    <w:rsid w:val="00377891"/>
    <w:rsid w:val="00377943"/>
    <w:rsid w:val="00377954"/>
    <w:rsid w:val="00377B23"/>
    <w:rsid w:val="00377E13"/>
    <w:rsid w:val="00377F66"/>
    <w:rsid w:val="00380E66"/>
    <w:rsid w:val="0038120D"/>
    <w:rsid w:val="00381234"/>
    <w:rsid w:val="003812F3"/>
    <w:rsid w:val="003813E9"/>
    <w:rsid w:val="00381485"/>
    <w:rsid w:val="00381C62"/>
    <w:rsid w:val="00382183"/>
    <w:rsid w:val="00382792"/>
    <w:rsid w:val="0038336D"/>
    <w:rsid w:val="003835B8"/>
    <w:rsid w:val="00383FD7"/>
    <w:rsid w:val="00384090"/>
    <w:rsid w:val="00384581"/>
    <w:rsid w:val="003847F0"/>
    <w:rsid w:val="00384878"/>
    <w:rsid w:val="00384AE4"/>
    <w:rsid w:val="00384EFF"/>
    <w:rsid w:val="0038534A"/>
    <w:rsid w:val="003857BD"/>
    <w:rsid w:val="00385A12"/>
    <w:rsid w:val="00385A92"/>
    <w:rsid w:val="003862B0"/>
    <w:rsid w:val="00386376"/>
    <w:rsid w:val="003865AA"/>
    <w:rsid w:val="00386620"/>
    <w:rsid w:val="00386744"/>
    <w:rsid w:val="003867F4"/>
    <w:rsid w:val="00386882"/>
    <w:rsid w:val="00386956"/>
    <w:rsid w:val="00386EA0"/>
    <w:rsid w:val="00387350"/>
    <w:rsid w:val="00387994"/>
    <w:rsid w:val="00387C4C"/>
    <w:rsid w:val="0039046E"/>
    <w:rsid w:val="003905B3"/>
    <w:rsid w:val="0039064C"/>
    <w:rsid w:val="003907E6"/>
    <w:rsid w:val="003908D0"/>
    <w:rsid w:val="00390E45"/>
    <w:rsid w:val="00391767"/>
    <w:rsid w:val="00391950"/>
    <w:rsid w:val="00391951"/>
    <w:rsid w:val="00391C7C"/>
    <w:rsid w:val="00391C7D"/>
    <w:rsid w:val="00391F60"/>
    <w:rsid w:val="0039252D"/>
    <w:rsid w:val="0039271A"/>
    <w:rsid w:val="00392761"/>
    <w:rsid w:val="00392857"/>
    <w:rsid w:val="00392FA9"/>
    <w:rsid w:val="00393725"/>
    <w:rsid w:val="00393969"/>
    <w:rsid w:val="00393C54"/>
    <w:rsid w:val="00393EF3"/>
    <w:rsid w:val="003941AD"/>
    <w:rsid w:val="00394759"/>
    <w:rsid w:val="00394839"/>
    <w:rsid w:val="00394E91"/>
    <w:rsid w:val="00394EF7"/>
    <w:rsid w:val="00394F44"/>
    <w:rsid w:val="00395037"/>
    <w:rsid w:val="003952D5"/>
    <w:rsid w:val="00395794"/>
    <w:rsid w:val="003957A7"/>
    <w:rsid w:val="003957E9"/>
    <w:rsid w:val="00395902"/>
    <w:rsid w:val="0039596B"/>
    <w:rsid w:val="00395A02"/>
    <w:rsid w:val="00395EA5"/>
    <w:rsid w:val="00395F4D"/>
    <w:rsid w:val="00396115"/>
    <w:rsid w:val="0039637A"/>
    <w:rsid w:val="003964B7"/>
    <w:rsid w:val="003969E8"/>
    <w:rsid w:val="00396B43"/>
    <w:rsid w:val="00396B5A"/>
    <w:rsid w:val="0039712A"/>
    <w:rsid w:val="00397162"/>
    <w:rsid w:val="0039719E"/>
    <w:rsid w:val="00397273"/>
    <w:rsid w:val="003972EB"/>
    <w:rsid w:val="003975E0"/>
    <w:rsid w:val="00397A67"/>
    <w:rsid w:val="00397B7E"/>
    <w:rsid w:val="00397E37"/>
    <w:rsid w:val="003A00AA"/>
    <w:rsid w:val="003A0287"/>
    <w:rsid w:val="003A03B0"/>
    <w:rsid w:val="003A0908"/>
    <w:rsid w:val="003A1065"/>
    <w:rsid w:val="003A14AE"/>
    <w:rsid w:val="003A1542"/>
    <w:rsid w:val="003A1947"/>
    <w:rsid w:val="003A1DCA"/>
    <w:rsid w:val="003A2312"/>
    <w:rsid w:val="003A29E8"/>
    <w:rsid w:val="003A2B5A"/>
    <w:rsid w:val="003A34F9"/>
    <w:rsid w:val="003A3804"/>
    <w:rsid w:val="003A38CB"/>
    <w:rsid w:val="003A38F4"/>
    <w:rsid w:val="003A3B2E"/>
    <w:rsid w:val="003A3C57"/>
    <w:rsid w:val="003A3D25"/>
    <w:rsid w:val="003A3D75"/>
    <w:rsid w:val="003A3FF4"/>
    <w:rsid w:val="003A416D"/>
    <w:rsid w:val="003A470F"/>
    <w:rsid w:val="003A486E"/>
    <w:rsid w:val="003A4A85"/>
    <w:rsid w:val="003A4F47"/>
    <w:rsid w:val="003A50F9"/>
    <w:rsid w:val="003A512A"/>
    <w:rsid w:val="003A51A7"/>
    <w:rsid w:val="003A59CD"/>
    <w:rsid w:val="003A6107"/>
    <w:rsid w:val="003A647F"/>
    <w:rsid w:val="003A66AA"/>
    <w:rsid w:val="003A66C1"/>
    <w:rsid w:val="003A6994"/>
    <w:rsid w:val="003A6C4F"/>
    <w:rsid w:val="003A6E25"/>
    <w:rsid w:val="003A7115"/>
    <w:rsid w:val="003A789E"/>
    <w:rsid w:val="003A7B77"/>
    <w:rsid w:val="003A7C38"/>
    <w:rsid w:val="003A7C40"/>
    <w:rsid w:val="003A7CE3"/>
    <w:rsid w:val="003A7CE7"/>
    <w:rsid w:val="003A7E03"/>
    <w:rsid w:val="003A7E12"/>
    <w:rsid w:val="003A7E25"/>
    <w:rsid w:val="003A7E7C"/>
    <w:rsid w:val="003A7FD7"/>
    <w:rsid w:val="003B0068"/>
    <w:rsid w:val="003B006B"/>
    <w:rsid w:val="003B0537"/>
    <w:rsid w:val="003B05C3"/>
    <w:rsid w:val="003B0A57"/>
    <w:rsid w:val="003B0D65"/>
    <w:rsid w:val="003B0FFB"/>
    <w:rsid w:val="003B11EA"/>
    <w:rsid w:val="003B1446"/>
    <w:rsid w:val="003B14AB"/>
    <w:rsid w:val="003B1859"/>
    <w:rsid w:val="003B1BDE"/>
    <w:rsid w:val="003B1EF4"/>
    <w:rsid w:val="003B26C3"/>
    <w:rsid w:val="003B289D"/>
    <w:rsid w:val="003B39F3"/>
    <w:rsid w:val="003B3A98"/>
    <w:rsid w:val="003B3C93"/>
    <w:rsid w:val="003B3F11"/>
    <w:rsid w:val="003B3FAD"/>
    <w:rsid w:val="003B401F"/>
    <w:rsid w:val="003B409D"/>
    <w:rsid w:val="003B44A6"/>
    <w:rsid w:val="003B459C"/>
    <w:rsid w:val="003B46B5"/>
    <w:rsid w:val="003B46E3"/>
    <w:rsid w:val="003B470F"/>
    <w:rsid w:val="003B4802"/>
    <w:rsid w:val="003B494E"/>
    <w:rsid w:val="003B49C0"/>
    <w:rsid w:val="003B4E54"/>
    <w:rsid w:val="003B556E"/>
    <w:rsid w:val="003B5896"/>
    <w:rsid w:val="003B61A2"/>
    <w:rsid w:val="003B61F1"/>
    <w:rsid w:val="003B649E"/>
    <w:rsid w:val="003B6A3A"/>
    <w:rsid w:val="003B6B9C"/>
    <w:rsid w:val="003B6CBE"/>
    <w:rsid w:val="003B6CF0"/>
    <w:rsid w:val="003B6E4F"/>
    <w:rsid w:val="003B732D"/>
    <w:rsid w:val="003B77BD"/>
    <w:rsid w:val="003B7AB5"/>
    <w:rsid w:val="003B7AFB"/>
    <w:rsid w:val="003C0003"/>
    <w:rsid w:val="003C036B"/>
    <w:rsid w:val="003C0478"/>
    <w:rsid w:val="003C055F"/>
    <w:rsid w:val="003C07FE"/>
    <w:rsid w:val="003C0920"/>
    <w:rsid w:val="003C0E81"/>
    <w:rsid w:val="003C0F30"/>
    <w:rsid w:val="003C11E5"/>
    <w:rsid w:val="003C15E5"/>
    <w:rsid w:val="003C17F3"/>
    <w:rsid w:val="003C22F5"/>
    <w:rsid w:val="003C2470"/>
    <w:rsid w:val="003C24D6"/>
    <w:rsid w:val="003C2529"/>
    <w:rsid w:val="003C263F"/>
    <w:rsid w:val="003C2EDA"/>
    <w:rsid w:val="003C2F1A"/>
    <w:rsid w:val="003C2FBB"/>
    <w:rsid w:val="003C31DC"/>
    <w:rsid w:val="003C31F7"/>
    <w:rsid w:val="003C34D7"/>
    <w:rsid w:val="003C37B8"/>
    <w:rsid w:val="003C3976"/>
    <w:rsid w:val="003C3B0E"/>
    <w:rsid w:val="003C3E5C"/>
    <w:rsid w:val="003C40B2"/>
    <w:rsid w:val="003C4401"/>
    <w:rsid w:val="003C44F1"/>
    <w:rsid w:val="003C4E20"/>
    <w:rsid w:val="003C5525"/>
    <w:rsid w:val="003C5947"/>
    <w:rsid w:val="003C5970"/>
    <w:rsid w:val="003C5A0C"/>
    <w:rsid w:val="003C5EE0"/>
    <w:rsid w:val="003C5F01"/>
    <w:rsid w:val="003C5F6C"/>
    <w:rsid w:val="003C60E5"/>
    <w:rsid w:val="003C6626"/>
    <w:rsid w:val="003C67C8"/>
    <w:rsid w:val="003C699C"/>
    <w:rsid w:val="003C752D"/>
    <w:rsid w:val="003C7775"/>
    <w:rsid w:val="003C78E8"/>
    <w:rsid w:val="003D0879"/>
    <w:rsid w:val="003D09FD"/>
    <w:rsid w:val="003D0D15"/>
    <w:rsid w:val="003D1ABE"/>
    <w:rsid w:val="003D1CCA"/>
    <w:rsid w:val="003D1D99"/>
    <w:rsid w:val="003D2023"/>
    <w:rsid w:val="003D261C"/>
    <w:rsid w:val="003D2958"/>
    <w:rsid w:val="003D29EE"/>
    <w:rsid w:val="003D2C23"/>
    <w:rsid w:val="003D310D"/>
    <w:rsid w:val="003D338B"/>
    <w:rsid w:val="003D3613"/>
    <w:rsid w:val="003D36CD"/>
    <w:rsid w:val="003D36D7"/>
    <w:rsid w:val="003D371A"/>
    <w:rsid w:val="003D3763"/>
    <w:rsid w:val="003D3A31"/>
    <w:rsid w:val="003D3A84"/>
    <w:rsid w:val="003D4153"/>
    <w:rsid w:val="003D4785"/>
    <w:rsid w:val="003D48E5"/>
    <w:rsid w:val="003D4E0E"/>
    <w:rsid w:val="003D50F4"/>
    <w:rsid w:val="003D5DC1"/>
    <w:rsid w:val="003D5FDD"/>
    <w:rsid w:val="003D6027"/>
    <w:rsid w:val="003D6E5B"/>
    <w:rsid w:val="003D71A3"/>
    <w:rsid w:val="003D7737"/>
    <w:rsid w:val="003D7995"/>
    <w:rsid w:val="003D7C14"/>
    <w:rsid w:val="003D7F3C"/>
    <w:rsid w:val="003D7F62"/>
    <w:rsid w:val="003E0454"/>
    <w:rsid w:val="003E04F8"/>
    <w:rsid w:val="003E0679"/>
    <w:rsid w:val="003E0D13"/>
    <w:rsid w:val="003E0FCE"/>
    <w:rsid w:val="003E1175"/>
    <w:rsid w:val="003E2008"/>
    <w:rsid w:val="003E207E"/>
    <w:rsid w:val="003E2416"/>
    <w:rsid w:val="003E2607"/>
    <w:rsid w:val="003E291D"/>
    <w:rsid w:val="003E2DF3"/>
    <w:rsid w:val="003E3051"/>
    <w:rsid w:val="003E333A"/>
    <w:rsid w:val="003E35F1"/>
    <w:rsid w:val="003E3737"/>
    <w:rsid w:val="003E3752"/>
    <w:rsid w:val="003E3761"/>
    <w:rsid w:val="003E39DD"/>
    <w:rsid w:val="003E3C2C"/>
    <w:rsid w:val="003E3DA4"/>
    <w:rsid w:val="003E3F35"/>
    <w:rsid w:val="003E4A90"/>
    <w:rsid w:val="003E504D"/>
    <w:rsid w:val="003E55D1"/>
    <w:rsid w:val="003E5C5C"/>
    <w:rsid w:val="003E5D2D"/>
    <w:rsid w:val="003E61E9"/>
    <w:rsid w:val="003E6551"/>
    <w:rsid w:val="003E6558"/>
    <w:rsid w:val="003E6B7E"/>
    <w:rsid w:val="003E6C69"/>
    <w:rsid w:val="003E6D27"/>
    <w:rsid w:val="003E70C4"/>
    <w:rsid w:val="003E752F"/>
    <w:rsid w:val="003E76B8"/>
    <w:rsid w:val="003E783E"/>
    <w:rsid w:val="003E7A93"/>
    <w:rsid w:val="003E7DFA"/>
    <w:rsid w:val="003E7EF0"/>
    <w:rsid w:val="003F00D4"/>
    <w:rsid w:val="003F05FA"/>
    <w:rsid w:val="003F0704"/>
    <w:rsid w:val="003F0A56"/>
    <w:rsid w:val="003F0B43"/>
    <w:rsid w:val="003F0D43"/>
    <w:rsid w:val="003F0DE9"/>
    <w:rsid w:val="003F1172"/>
    <w:rsid w:val="003F1389"/>
    <w:rsid w:val="003F1410"/>
    <w:rsid w:val="003F14EA"/>
    <w:rsid w:val="003F1E77"/>
    <w:rsid w:val="003F239A"/>
    <w:rsid w:val="003F2537"/>
    <w:rsid w:val="003F28A5"/>
    <w:rsid w:val="003F2D55"/>
    <w:rsid w:val="003F30C5"/>
    <w:rsid w:val="003F333A"/>
    <w:rsid w:val="003F35A6"/>
    <w:rsid w:val="003F3BC5"/>
    <w:rsid w:val="003F3FC2"/>
    <w:rsid w:val="003F3FEC"/>
    <w:rsid w:val="003F4494"/>
    <w:rsid w:val="003F47DB"/>
    <w:rsid w:val="003F4999"/>
    <w:rsid w:val="003F4B76"/>
    <w:rsid w:val="003F53A3"/>
    <w:rsid w:val="003F59A6"/>
    <w:rsid w:val="003F5BC6"/>
    <w:rsid w:val="003F6060"/>
    <w:rsid w:val="003F6214"/>
    <w:rsid w:val="003F658C"/>
    <w:rsid w:val="003F68F9"/>
    <w:rsid w:val="003F6D9C"/>
    <w:rsid w:val="003F6DA6"/>
    <w:rsid w:val="003F744B"/>
    <w:rsid w:val="003F7483"/>
    <w:rsid w:val="003F7942"/>
    <w:rsid w:val="003F79DD"/>
    <w:rsid w:val="00400819"/>
    <w:rsid w:val="00401489"/>
    <w:rsid w:val="00401E1F"/>
    <w:rsid w:val="00401E4C"/>
    <w:rsid w:val="00401FDE"/>
    <w:rsid w:val="00402B60"/>
    <w:rsid w:val="00402D43"/>
    <w:rsid w:val="00402E89"/>
    <w:rsid w:val="004038FC"/>
    <w:rsid w:val="00403E11"/>
    <w:rsid w:val="00403E40"/>
    <w:rsid w:val="00404030"/>
    <w:rsid w:val="004048C1"/>
    <w:rsid w:val="00405136"/>
    <w:rsid w:val="004052F6"/>
    <w:rsid w:val="00405501"/>
    <w:rsid w:val="004055F3"/>
    <w:rsid w:val="00405793"/>
    <w:rsid w:val="00405ADD"/>
    <w:rsid w:val="00405B29"/>
    <w:rsid w:val="00405D76"/>
    <w:rsid w:val="004069FC"/>
    <w:rsid w:val="00406B12"/>
    <w:rsid w:val="00406DA7"/>
    <w:rsid w:val="00406FBD"/>
    <w:rsid w:val="00407634"/>
    <w:rsid w:val="004077A8"/>
    <w:rsid w:val="00407B7D"/>
    <w:rsid w:val="00407D1C"/>
    <w:rsid w:val="00410139"/>
    <w:rsid w:val="004103D1"/>
    <w:rsid w:val="0041057A"/>
    <w:rsid w:val="0041060E"/>
    <w:rsid w:val="00410B19"/>
    <w:rsid w:val="00410B3F"/>
    <w:rsid w:val="00410CCD"/>
    <w:rsid w:val="00410DD5"/>
    <w:rsid w:val="00410E15"/>
    <w:rsid w:val="00411449"/>
    <w:rsid w:val="004114D6"/>
    <w:rsid w:val="00411870"/>
    <w:rsid w:val="00411AE3"/>
    <w:rsid w:val="00411B29"/>
    <w:rsid w:val="00411C10"/>
    <w:rsid w:val="00411D4B"/>
    <w:rsid w:val="00411F20"/>
    <w:rsid w:val="004124DF"/>
    <w:rsid w:val="004125D2"/>
    <w:rsid w:val="004127D1"/>
    <w:rsid w:val="004129E2"/>
    <w:rsid w:val="00412CFA"/>
    <w:rsid w:val="004132C7"/>
    <w:rsid w:val="004139C5"/>
    <w:rsid w:val="004146F9"/>
    <w:rsid w:val="0041499B"/>
    <w:rsid w:val="00414AF8"/>
    <w:rsid w:val="00414C93"/>
    <w:rsid w:val="00414D3C"/>
    <w:rsid w:val="00414DFD"/>
    <w:rsid w:val="00415123"/>
    <w:rsid w:val="00415499"/>
    <w:rsid w:val="00415630"/>
    <w:rsid w:val="00415705"/>
    <w:rsid w:val="004158BB"/>
    <w:rsid w:val="00415B75"/>
    <w:rsid w:val="00415ED0"/>
    <w:rsid w:val="00416464"/>
    <w:rsid w:val="0041647C"/>
    <w:rsid w:val="0041671B"/>
    <w:rsid w:val="00416D53"/>
    <w:rsid w:val="00416FCD"/>
    <w:rsid w:val="00416FCF"/>
    <w:rsid w:val="004170AC"/>
    <w:rsid w:val="004173C4"/>
    <w:rsid w:val="004177D6"/>
    <w:rsid w:val="00417CA1"/>
    <w:rsid w:val="0042006D"/>
    <w:rsid w:val="0042024E"/>
    <w:rsid w:val="0042044B"/>
    <w:rsid w:val="00420780"/>
    <w:rsid w:val="0042095A"/>
    <w:rsid w:val="00420C52"/>
    <w:rsid w:val="004210BC"/>
    <w:rsid w:val="004210E3"/>
    <w:rsid w:val="00421377"/>
    <w:rsid w:val="004214AE"/>
    <w:rsid w:val="004217CC"/>
    <w:rsid w:val="00421D49"/>
    <w:rsid w:val="00422004"/>
    <w:rsid w:val="00422176"/>
    <w:rsid w:val="00422268"/>
    <w:rsid w:val="00422666"/>
    <w:rsid w:val="00422677"/>
    <w:rsid w:val="0042290B"/>
    <w:rsid w:val="00422951"/>
    <w:rsid w:val="00422C10"/>
    <w:rsid w:val="00422E7F"/>
    <w:rsid w:val="0042302A"/>
    <w:rsid w:val="004238F9"/>
    <w:rsid w:val="004239EF"/>
    <w:rsid w:val="00423E15"/>
    <w:rsid w:val="00424382"/>
    <w:rsid w:val="00424414"/>
    <w:rsid w:val="004245D1"/>
    <w:rsid w:val="00424698"/>
    <w:rsid w:val="00424811"/>
    <w:rsid w:val="004252A8"/>
    <w:rsid w:val="0042544C"/>
    <w:rsid w:val="00425501"/>
    <w:rsid w:val="00425545"/>
    <w:rsid w:val="00425ABA"/>
    <w:rsid w:val="00425C7C"/>
    <w:rsid w:val="0042608F"/>
    <w:rsid w:val="004262C9"/>
    <w:rsid w:val="0042638D"/>
    <w:rsid w:val="004264CF"/>
    <w:rsid w:val="00426633"/>
    <w:rsid w:val="004267D7"/>
    <w:rsid w:val="00426BAF"/>
    <w:rsid w:val="00426F9F"/>
    <w:rsid w:val="004274FC"/>
    <w:rsid w:val="004275B9"/>
    <w:rsid w:val="00427603"/>
    <w:rsid w:val="004276F6"/>
    <w:rsid w:val="004276FB"/>
    <w:rsid w:val="004277DD"/>
    <w:rsid w:val="00427897"/>
    <w:rsid w:val="00427EBB"/>
    <w:rsid w:val="004303BE"/>
    <w:rsid w:val="0043085D"/>
    <w:rsid w:val="0043161F"/>
    <w:rsid w:val="004318BA"/>
    <w:rsid w:val="00431B6B"/>
    <w:rsid w:val="00431C60"/>
    <w:rsid w:val="004324E6"/>
    <w:rsid w:val="004326A4"/>
    <w:rsid w:val="004326AF"/>
    <w:rsid w:val="004327B9"/>
    <w:rsid w:val="004327BD"/>
    <w:rsid w:val="00432806"/>
    <w:rsid w:val="00432A66"/>
    <w:rsid w:val="00432F36"/>
    <w:rsid w:val="004334D8"/>
    <w:rsid w:val="00433656"/>
    <w:rsid w:val="00433694"/>
    <w:rsid w:val="00433869"/>
    <w:rsid w:val="00433970"/>
    <w:rsid w:val="00433E01"/>
    <w:rsid w:val="00434182"/>
    <w:rsid w:val="00434492"/>
    <w:rsid w:val="0043468D"/>
    <w:rsid w:val="0043481D"/>
    <w:rsid w:val="00434F1D"/>
    <w:rsid w:val="00435163"/>
    <w:rsid w:val="00435711"/>
    <w:rsid w:val="00435BD7"/>
    <w:rsid w:val="00435DA6"/>
    <w:rsid w:val="00435FDF"/>
    <w:rsid w:val="00436001"/>
    <w:rsid w:val="00436E4E"/>
    <w:rsid w:val="00436F3E"/>
    <w:rsid w:val="00437003"/>
    <w:rsid w:val="00437174"/>
    <w:rsid w:val="0043719A"/>
    <w:rsid w:val="00437BC1"/>
    <w:rsid w:val="00440220"/>
    <w:rsid w:val="00440383"/>
    <w:rsid w:val="00440752"/>
    <w:rsid w:val="004407E6"/>
    <w:rsid w:val="00440940"/>
    <w:rsid w:val="00440C52"/>
    <w:rsid w:val="00441028"/>
    <w:rsid w:val="0044111C"/>
    <w:rsid w:val="00441248"/>
    <w:rsid w:val="0044131A"/>
    <w:rsid w:val="00441C20"/>
    <w:rsid w:val="00441F88"/>
    <w:rsid w:val="00442835"/>
    <w:rsid w:val="00442A99"/>
    <w:rsid w:val="00442BFF"/>
    <w:rsid w:val="0044305D"/>
    <w:rsid w:val="00443224"/>
    <w:rsid w:val="00443380"/>
    <w:rsid w:val="0044344E"/>
    <w:rsid w:val="00443863"/>
    <w:rsid w:val="004439F5"/>
    <w:rsid w:val="00443A2E"/>
    <w:rsid w:val="00443AD7"/>
    <w:rsid w:val="00443C09"/>
    <w:rsid w:val="00443CDD"/>
    <w:rsid w:val="00444428"/>
    <w:rsid w:val="004445F8"/>
    <w:rsid w:val="00444839"/>
    <w:rsid w:val="004448E1"/>
    <w:rsid w:val="00444BE1"/>
    <w:rsid w:val="00444F1D"/>
    <w:rsid w:val="00445320"/>
    <w:rsid w:val="004458A5"/>
    <w:rsid w:val="00446083"/>
    <w:rsid w:val="004463C6"/>
    <w:rsid w:val="004464AE"/>
    <w:rsid w:val="00446553"/>
    <w:rsid w:val="00446A8D"/>
    <w:rsid w:val="00446C88"/>
    <w:rsid w:val="004475E7"/>
    <w:rsid w:val="004475ED"/>
    <w:rsid w:val="00447987"/>
    <w:rsid w:val="00447B6F"/>
    <w:rsid w:val="00450206"/>
    <w:rsid w:val="00450E5E"/>
    <w:rsid w:val="0045109E"/>
    <w:rsid w:val="0045114E"/>
    <w:rsid w:val="004512DD"/>
    <w:rsid w:val="0045139D"/>
    <w:rsid w:val="00451472"/>
    <w:rsid w:val="004515EB"/>
    <w:rsid w:val="00451604"/>
    <w:rsid w:val="004516A8"/>
    <w:rsid w:val="0045185F"/>
    <w:rsid w:val="00451927"/>
    <w:rsid w:val="00451ADE"/>
    <w:rsid w:val="00451B7A"/>
    <w:rsid w:val="00451E50"/>
    <w:rsid w:val="004520D9"/>
    <w:rsid w:val="00452207"/>
    <w:rsid w:val="004523DA"/>
    <w:rsid w:val="0045243B"/>
    <w:rsid w:val="00452562"/>
    <w:rsid w:val="00452CF0"/>
    <w:rsid w:val="00452D31"/>
    <w:rsid w:val="00452F80"/>
    <w:rsid w:val="004534B6"/>
    <w:rsid w:val="0045359F"/>
    <w:rsid w:val="004537E4"/>
    <w:rsid w:val="00453F0C"/>
    <w:rsid w:val="0045431D"/>
    <w:rsid w:val="00455022"/>
    <w:rsid w:val="0045539D"/>
    <w:rsid w:val="0045591C"/>
    <w:rsid w:val="00455B99"/>
    <w:rsid w:val="00455C06"/>
    <w:rsid w:val="00455C40"/>
    <w:rsid w:val="00455CB0"/>
    <w:rsid w:val="00455CB1"/>
    <w:rsid w:val="00455EF3"/>
    <w:rsid w:val="004565AD"/>
    <w:rsid w:val="00456A04"/>
    <w:rsid w:val="00456F2F"/>
    <w:rsid w:val="00457014"/>
    <w:rsid w:val="004576E2"/>
    <w:rsid w:val="0045779A"/>
    <w:rsid w:val="00457C2E"/>
    <w:rsid w:val="00457EFA"/>
    <w:rsid w:val="00460421"/>
    <w:rsid w:val="0046052A"/>
    <w:rsid w:val="00460711"/>
    <w:rsid w:val="00460D5F"/>
    <w:rsid w:val="00460E79"/>
    <w:rsid w:val="00461304"/>
    <w:rsid w:val="0046132B"/>
    <w:rsid w:val="00461363"/>
    <w:rsid w:val="004614D6"/>
    <w:rsid w:val="004616AA"/>
    <w:rsid w:val="004617F0"/>
    <w:rsid w:val="00461918"/>
    <w:rsid w:val="00461C8D"/>
    <w:rsid w:val="00461D3F"/>
    <w:rsid w:val="00461F32"/>
    <w:rsid w:val="004622B7"/>
    <w:rsid w:val="0046239B"/>
    <w:rsid w:val="0046250C"/>
    <w:rsid w:val="004625A3"/>
    <w:rsid w:val="00462642"/>
    <w:rsid w:val="004626FB"/>
    <w:rsid w:val="00462788"/>
    <w:rsid w:val="00462E2C"/>
    <w:rsid w:val="0046309A"/>
    <w:rsid w:val="00463154"/>
    <w:rsid w:val="00463325"/>
    <w:rsid w:val="004634A1"/>
    <w:rsid w:val="004637FD"/>
    <w:rsid w:val="00463869"/>
    <w:rsid w:val="00463DE3"/>
    <w:rsid w:val="00463EB5"/>
    <w:rsid w:val="00464172"/>
    <w:rsid w:val="00464609"/>
    <w:rsid w:val="00464B06"/>
    <w:rsid w:val="00464B65"/>
    <w:rsid w:val="00464BA3"/>
    <w:rsid w:val="00464CBE"/>
    <w:rsid w:val="00464D99"/>
    <w:rsid w:val="00464ED7"/>
    <w:rsid w:val="00465672"/>
    <w:rsid w:val="004657AE"/>
    <w:rsid w:val="00465869"/>
    <w:rsid w:val="004658A1"/>
    <w:rsid w:val="0046592B"/>
    <w:rsid w:val="004659D2"/>
    <w:rsid w:val="004659F0"/>
    <w:rsid w:val="00465A23"/>
    <w:rsid w:val="00465B54"/>
    <w:rsid w:val="00465C44"/>
    <w:rsid w:val="00465D36"/>
    <w:rsid w:val="00465FE1"/>
    <w:rsid w:val="00466075"/>
    <w:rsid w:val="00466150"/>
    <w:rsid w:val="0046676B"/>
    <w:rsid w:val="00466C2C"/>
    <w:rsid w:val="00466D4F"/>
    <w:rsid w:val="004670EF"/>
    <w:rsid w:val="0046714E"/>
    <w:rsid w:val="00467612"/>
    <w:rsid w:val="00467759"/>
    <w:rsid w:val="00467A69"/>
    <w:rsid w:val="00467B4B"/>
    <w:rsid w:val="00467DB2"/>
    <w:rsid w:val="00467ED8"/>
    <w:rsid w:val="004703D3"/>
    <w:rsid w:val="004703E2"/>
    <w:rsid w:val="0047075F"/>
    <w:rsid w:val="0047081B"/>
    <w:rsid w:val="00470998"/>
    <w:rsid w:val="00470B28"/>
    <w:rsid w:val="00470CA4"/>
    <w:rsid w:val="004710F5"/>
    <w:rsid w:val="0047116C"/>
    <w:rsid w:val="004713EB"/>
    <w:rsid w:val="00471648"/>
    <w:rsid w:val="00471A46"/>
    <w:rsid w:val="00471ADD"/>
    <w:rsid w:val="00471D12"/>
    <w:rsid w:val="004721BD"/>
    <w:rsid w:val="004724FE"/>
    <w:rsid w:val="00472996"/>
    <w:rsid w:val="00472CA0"/>
    <w:rsid w:val="00473048"/>
    <w:rsid w:val="004730BD"/>
    <w:rsid w:val="004732D3"/>
    <w:rsid w:val="004736EB"/>
    <w:rsid w:val="004739D3"/>
    <w:rsid w:val="00473E3C"/>
    <w:rsid w:val="00473E3F"/>
    <w:rsid w:val="00474006"/>
    <w:rsid w:val="00474E78"/>
    <w:rsid w:val="004750DE"/>
    <w:rsid w:val="0047543D"/>
    <w:rsid w:val="004756CC"/>
    <w:rsid w:val="00475BA3"/>
    <w:rsid w:val="00476062"/>
    <w:rsid w:val="00476138"/>
    <w:rsid w:val="004763BA"/>
    <w:rsid w:val="00476419"/>
    <w:rsid w:val="0047658A"/>
    <w:rsid w:val="004765A1"/>
    <w:rsid w:val="004768AB"/>
    <w:rsid w:val="00476988"/>
    <w:rsid w:val="00476BEC"/>
    <w:rsid w:val="00476CBC"/>
    <w:rsid w:val="00476D7B"/>
    <w:rsid w:val="00476E54"/>
    <w:rsid w:val="00476F54"/>
    <w:rsid w:val="00477157"/>
    <w:rsid w:val="004775E8"/>
    <w:rsid w:val="004776C9"/>
    <w:rsid w:val="00477730"/>
    <w:rsid w:val="004778A1"/>
    <w:rsid w:val="0047797C"/>
    <w:rsid w:val="004779AD"/>
    <w:rsid w:val="00477B9D"/>
    <w:rsid w:val="0048005A"/>
    <w:rsid w:val="0048025D"/>
    <w:rsid w:val="0048028F"/>
    <w:rsid w:val="004805AE"/>
    <w:rsid w:val="00480683"/>
    <w:rsid w:val="004806C0"/>
    <w:rsid w:val="00480906"/>
    <w:rsid w:val="0048096F"/>
    <w:rsid w:val="00480CD3"/>
    <w:rsid w:val="00480ECD"/>
    <w:rsid w:val="00480FAC"/>
    <w:rsid w:val="004810F6"/>
    <w:rsid w:val="00481109"/>
    <w:rsid w:val="0048132B"/>
    <w:rsid w:val="0048170C"/>
    <w:rsid w:val="004818CE"/>
    <w:rsid w:val="004819CA"/>
    <w:rsid w:val="00481A4F"/>
    <w:rsid w:val="00481C28"/>
    <w:rsid w:val="0048204A"/>
    <w:rsid w:val="004822BE"/>
    <w:rsid w:val="0048240B"/>
    <w:rsid w:val="004827D3"/>
    <w:rsid w:val="0048286B"/>
    <w:rsid w:val="004829A8"/>
    <w:rsid w:val="00482CDE"/>
    <w:rsid w:val="00482F09"/>
    <w:rsid w:val="004833B5"/>
    <w:rsid w:val="004834FD"/>
    <w:rsid w:val="004838E8"/>
    <w:rsid w:val="00483B53"/>
    <w:rsid w:val="00483C03"/>
    <w:rsid w:val="00483D02"/>
    <w:rsid w:val="00483D26"/>
    <w:rsid w:val="00483D44"/>
    <w:rsid w:val="00483ED7"/>
    <w:rsid w:val="0048449F"/>
    <w:rsid w:val="00484664"/>
    <w:rsid w:val="00484935"/>
    <w:rsid w:val="00484C9A"/>
    <w:rsid w:val="004857EA"/>
    <w:rsid w:val="004858FB"/>
    <w:rsid w:val="004859DB"/>
    <w:rsid w:val="00485E94"/>
    <w:rsid w:val="00485FEA"/>
    <w:rsid w:val="004861E6"/>
    <w:rsid w:val="0048657A"/>
    <w:rsid w:val="004869D7"/>
    <w:rsid w:val="00486F9F"/>
    <w:rsid w:val="00487096"/>
    <w:rsid w:val="004871A1"/>
    <w:rsid w:val="00487C4F"/>
    <w:rsid w:val="00487D8C"/>
    <w:rsid w:val="0049008E"/>
    <w:rsid w:val="00490727"/>
    <w:rsid w:val="00490777"/>
    <w:rsid w:val="00490D3C"/>
    <w:rsid w:val="00490F6C"/>
    <w:rsid w:val="00491DF2"/>
    <w:rsid w:val="00492477"/>
    <w:rsid w:val="00492812"/>
    <w:rsid w:val="0049289B"/>
    <w:rsid w:val="00492DFB"/>
    <w:rsid w:val="00492E6C"/>
    <w:rsid w:val="0049351C"/>
    <w:rsid w:val="00493901"/>
    <w:rsid w:val="00493BC7"/>
    <w:rsid w:val="00493D4C"/>
    <w:rsid w:val="00494039"/>
    <w:rsid w:val="00494130"/>
    <w:rsid w:val="004941F6"/>
    <w:rsid w:val="0049422F"/>
    <w:rsid w:val="0049424D"/>
    <w:rsid w:val="004944B5"/>
    <w:rsid w:val="00494955"/>
    <w:rsid w:val="00495A01"/>
    <w:rsid w:val="00495BBF"/>
    <w:rsid w:val="00495CF7"/>
    <w:rsid w:val="004962AA"/>
    <w:rsid w:val="0049652E"/>
    <w:rsid w:val="004967AB"/>
    <w:rsid w:val="00496A86"/>
    <w:rsid w:val="00496C5F"/>
    <w:rsid w:val="0049705A"/>
    <w:rsid w:val="004975B5"/>
    <w:rsid w:val="00497639"/>
    <w:rsid w:val="00497934"/>
    <w:rsid w:val="00497AF2"/>
    <w:rsid w:val="00497BE2"/>
    <w:rsid w:val="00497FEF"/>
    <w:rsid w:val="004A0033"/>
    <w:rsid w:val="004A0097"/>
    <w:rsid w:val="004A00B7"/>
    <w:rsid w:val="004A078B"/>
    <w:rsid w:val="004A0964"/>
    <w:rsid w:val="004A0C57"/>
    <w:rsid w:val="004A15BC"/>
    <w:rsid w:val="004A1794"/>
    <w:rsid w:val="004A19D6"/>
    <w:rsid w:val="004A1C41"/>
    <w:rsid w:val="004A1F28"/>
    <w:rsid w:val="004A1FA8"/>
    <w:rsid w:val="004A1FE9"/>
    <w:rsid w:val="004A2062"/>
    <w:rsid w:val="004A24A2"/>
    <w:rsid w:val="004A28B7"/>
    <w:rsid w:val="004A2CA3"/>
    <w:rsid w:val="004A2D1F"/>
    <w:rsid w:val="004A2D8C"/>
    <w:rsid w:val="004A2FF4"/>
    <w:rsid w:val="004A3A3B"/>
    <w:rsid w:val="004A3B72"/>
    <w:rsid w:val="004A3CD7"/>
    <w:rsid w:val="004A3FE0"/>
    <w:rsid w:val="004A4047"/>
    <w:rsid w:val="004A48F6"/>
    <w:rsid w:val="004A4DBB"/>
    <w:rsid w:val="004A525F"/>
    <w:rsid w:val="004A5357"/>
    <w:rsid w:val="004A54F8"/>
    <w:rsid w:val="004A595B"/>
    <w:rsid w:val="004A5D83"/>
    <w:rsid w:val="004A5ECE"/>
    <w:rsid w:val="004A60C0"/>
    <w:rsid w:val="004A6155"/>
    <w:rsid w:val="004A6773"/>
    <w:rsid w:val="004A73BD"/>
    <w:rsid w:val="004A7661"/>
    <w:rsid w:val="004A773E"/>
    <w:rsid w:val="004A78CD"/>
    <w:rsid w:val="004A7A83"/>
    <w:rsid w:val="004A7D7B"/>
    <w:rsid w:val="004A7F4A"/>
    <w:rsid w:val="004B00E7"/>
    <w:rsid w:val="004B1095"/>
    <w:rsid w:val="004B18BE"/>
    <w:rsid w:val="004B18D4"/>
    <w:rsid w:val="004B1EBF"/>
    <w:rsid w:val="004B1FC4"/>
    <w:rsid w:val="004B20BA"/>
    <w:rsid w:val="004B2135"/>
    <w:rsid w:val="004B24FF"/>
    <w:rsid w:val="004B267D"/>
    <w:rsid w:val="004B268E"/>
    <w:rsid w:val="004B29FB"/>
    <w:rsid w:val="004B2D16"/>
    <w:rsid w:val="004B335B"/>
    <w:rsid w:val="004B3634"/>
    <w:rsid w:val="004B37B3"/>
    <w:rsid w:val="004B390C"/>
    <w:rsid w:val="004B3B00"/>
    <w:rsid w:val="004B3B2E"/>
    <w:rsid w:val="004B3B30"/>
    <w:rsid w:val="004B4493"/>
    <w:rsid w:val="004B46BB"/>
    <w:rsid w:val="004B4CF2"/>
    <w:rsid w:val="004B50CD"/>
    <w:rsid w:val="004B513B"/>
    <w:rsid w:val="004B51A3"/>
    <w:rsid w:val="004B55C2"/>
    <w:rsid w:val="004B5691"/>
    <w:rsid w:val="004B56E7"/>
    <w:rsid w:val="004B5B47"/>
    <w:rsid w:val="004B5D20"/>
    <w:rsid w:val="004B5E7A"/>
    <w:rsid w:val="004B5EFB"/>
    <w:rsid w:val="004B649F"/>
    <w:rsid w:val="004B68D9"/>
    <w:rsid w:val="004B6A0F"/>
    <w:rsid w:val="004B6A75"/>
    <w:rsid w:val="004B6B8B"/>
    <w:rsid w:val="004B6D0E"/>
    <w:rsid w:val="004B6E88"/>
    <w:rsid w:val="004B6EE9"/>
    <w:rsid w:val="004C041D"/>
    <w:rsid w:val="004C0773"/>
    <w:rsid w:val="004C088F"/>
    <w:rsid w:val="004C0A89"/>
    <w:rsid w:val="004C0B3C"/>
    <w:rsid w:val="004C0E42"/>
    <w:rsid w:val="004C0ED2"/>
    <w:rsid w:val="004C100A"/>
    <w:rsid w:val="004C10E8"/>
    <w:rsid w:val="004C13B5"/>
    <w:rsid w:val="004C1A9E"/>
    <w:rsid w:val="004C2222"/>
    <w:rsid w:val="004C24D1"/>
    <w:rsid w:val="004C269D"/>
    <w:rsid w:val="004C2758"/>
    <w:rsid w:val="004C2782"/>
    <w:rsid w:val="004C2CCE"/>
    <w:rsid w:val="004C2F31"/>
    <w:rsid w:val="004C3234"/>
    <w:rsid w:val="004C33D8"/>
    <w:rsid w:val="004C3603"/>
    <w:rsid w:val="004C3892"/>
    <w:rsid w:val="004C39BF"/>
    <w:rsid w:val="004C3BC4"/>
    <w:rsid w:val="004C3CFB"/>
    <w:rsid w:val="004C3E38"/>
    <w:rsid w:val="004C402E"/>
    <w:rsid w:val="004C404B"/>
    <w:rsid w:val="004C470D"/>
    <w:rsid w:val="004C47AC"/>
    <w:rsid w:val="004C4B22"/>
    <w:rsid w:val="004C4B34"/>
    <w:rsid w:val="004C4B81"/>
    <w:rsid w:val="004C4D1E"/>
    <w:rsid w:val="004C4E5F"/>
    <w:rsid w:val="004C510F"/>
    <w:rsid w:val="004C5134"/>
    <w:rsid w:val="004C52BF"/>
    <w:rsid w:val="004C5433"/>
    <w:rsid w:val="004C54B4"/>
    <w:rsid w:val="004C561B"/>
    <w:rsid w:val="004C5A73"/>
    <w:rsid w:val="004C5E8C"/>
    <w:rsid w:val="004C616A"/>
    <w:rsid w:val="004C61F5"/>
    <w:rsid w:val="004C621D"/>
    <w:rsid w:val="004C6484"/>
    <w:rsid w:val="004C66ED"/>
    <w:rsid w:val="004C68A5"/>
    <w:rsid w:val="004C6BFD"/>
    <w:rsid w:val="004C6DD0"/>
    <w:rsid w:val="004C6E30"/>
    <w:rsid w:val="004C72F6"/>
    <w:rsid w:val="004C7377"/>
    <w:rsid w:val="004C7451"/>
    <w:rsid w:val="004C75DB"/>
    <w:rsid w:val="004C7810"/>
    <w:rsid w:val="004C7987"/>
    <w:rsid w:val="004C7D83"/>
    <w:rsid w:val="004C7FB2"/>
    <w:rsid w:val="004D0072"/>
    <w:rsid w:val="004D0267"/>
    <w:rsid w:val="004D035E"/>
    <w:rsid w:val="004D0B57"/>
    <w:rsid w:val="004D0CCB"/>
    <w:rsid w:val="004D0D02"/>
    <w:rsid w:val="004D0D51"/>
    <w:rsid w:val="004D13E0"/>
    <w:rsid w:val="004D16CF"/>
    <w:rsid w:val="004D1764"/>
    <w:rsid w:val="004D17BE"/>
    <w:rsid w:val="004D1A4A"/>
    <w:rsid w:val="004D1BD3"/>
    <w:rsid w:val="004D20AA"/>
    <w:rsid w:val="004D21E7"/>
    <w:rsid w:val="004D2836"/>
    <w:rsid w:val="004D2886"/>
    <w:rsid w:val="004D2DEC"/>
    <w:rsid w:val="004D318E"/>
    <w:rsid w:val="004D3561"/>
    <w:rsid w:val="004D3987"/>
    <w:rsid w:val="004D4086"/>
    <w:rsid w:val="004D449C"/>
    <w:rsid w:val="004D4E56"/>
    <w:rsid w:val="004D5026"/>
    <w:rsid w:val="004D581B"/>
    <w:rsid w:val="004D5996"/>
    <w:rsid w:val="004D59F1"/>
    <w:rsid w:val="004D5C56"/>
    <w:rsid w:val="004D5F80"/>
    <w:rsid w:val="004D6083"/>
    <w:rsid w:val="004D65B5"/>
    <w:rsid w:val="004D6754"/>
    <w:rsid w:val="004D7077"/>
    <w:rsid w:val="004D7242"/>
    <w:rsid w:val="004D74D9"/>
    <w:rsid w:val="004D77CE"/>
    <w:rsid w:val="004D7A73"/>
    <w:rsid w:val="004D7A94"/>
    <w:rsid w:val="004D7BB0"/>
    <w:rsid w:val="004D7BB8"/>
    <w:rsid w:val="004D7EA9"/>
    <w:rsid w:val="004D7F33"/>
    <w:rsid w:val="004E0090"/>
    <w:rsid w:val="004E065A"/>
    <w:rsid w:val="004E0B8F"/>
    <w:rsid w:val="004E0DE2"/>
    <w:rsid w:val="004E1025"/>
    <w:rsid w:val="004E13D9"/>
    <w:rsid w:val="004E146B"/>
    <w:rsid w:val="004E1744"/>
    <w:rsid w:val="004E17D5"/>
    <w:rsid w:val="004E1882"/>
    <w:rsid w:val="004E1A04"/>
    <w:rsid w:val="004E1CC7"/>
    <w:rsid w:val="004E1FA4"/>
    <w:rsid w:val="004E21DE"/>
    <w:rsid w:val="004E2638"/>
    <w:rsid w:val="004E310E"/>
    <w:rsid w:val="004E3471"/>
    <w:rsid w:val="004E3506"/>
    <w:rsid w:val="004E37E8"/>
    <w:rsid w:val="004E3871"/>
    <w:rsid w:val="004E392D"/>
    <w:rsid w:val="004E3AB4"/>
    <w:rsid w:val="004E3F07"/>
    <w:rsid w:val="004E3F15"/>
    <w:rsid w:val="004E3FF2"/>
    <w:rsid w:val="004E4038"/>
    <w:rsid w:val="004E4410"/>
    <w:rsid w:val="004E4601"/>
    <w:rsid w:val="004E46E8"/>
    <w:rsid w:val="004E4794"/>
    <w:rsid w:val="004E487C"/>
    <w:rsid w:val="004E4F28"/>
    <w:rsid w:val="004E53EA"/>
    <w:rsid w:val="004E5E32"/>
    <w:rsid w:val="004E6248"/>
    <w:rsid w:val="004E6763"/>
    <w:rsid w:val="004E6902"/>
    <w:rsid w:val="004E69A8"/>
    <w:rsid w:val="004E69F5"/>
    <w:rsid w:val="004E7030"/>
    <w:rsid w:val="004E7062"/>
    <w:rsid w:val="004E7075"/>
    <w:rsid w:val="004E72CC"/>
    <w:rsid w:val="004E7320"/>
    <w:rsid w:val="004E7828"/>
    <w:rsid w:val="004E793D"/>
    <w:rsid w:val="004E7F24"/>
    <w:rsid w:val="004F02F4"/>
    <w:rsid w:val="004F049C"/>
    <w:rsid w:val="004F05FC"/>
    <w:rsid w:val="004F0749"/>
    <w:rsid w:val="004F08C9"/>
    <w:rsid w:val="004F0A37"/>
    <w:rsid w:val="004F0FD0"/>
    <w:rsid w:val="004F11AA"/>
    <w:rsid w:val="004F152B"/>
    <w:rsid w:val="004F1713"/>
    <w:rsid w:val="004F193B"/>
    <w:rsid w:val="004F1D7D"/>
    <w:rsid w:val="004F1E4E"/>
    <w:rsid w:val="004F2268"/>
    <w:rsid w:val="004F2424"/>
    <w:rsid w:val="004F25FC"/>
    <w:rsid w:val="004F2C02"/>
    <w:rsid w:val="004F2D16"/>
    <w:rsid w:val="004F3183"/>
    <w:rsid w:val="004F338D"/>
    <w:rsid w:val="004F34E5"/>
    <w:rsid w:val="004F3B41"/>
    <w:rsid w:val="004F3EB2"/>
    <w:rsid w:val="004F41B9"/>
    <w:rsid w:val="004F4222"/>
    <w:rsid w:val="004F4362"/>
    <w:rsid w:val="004F4633"/>
    <w:rsid w:val="004F4688"/>
    <w:rsid w:val="004F46F2"/>
    <w:rsid w:val="004F4725"/>
    <w:rsid w:val="004F4797"/>
    <w:rsid w:val="004F49FD"/>
    <w:rsid w:val="004F4CFD"/>
    <w:rsid w:val="004F4FA7"/>
    <w:rsid w:val="004F506C"/>
    <w:rsid w:val="004F51C8"/>
    <w:rsid w:val="004F57A2"/>
    <w:rsid w:val="004F595A"/>
    <w:rsid w:val="004F61DA"/>
    <w:rsid w:val="004F62DE"/>
    <w:rsid w:val="004F67D2"/>
    <w:rsid w:val="004F689A"/>
    <w:rsid w:val="004F6C43"/>
    <w:rsid w:val="004F796C"/>
    <w:rsid w:val="004F7A5D"/>
    <w:rsid w:val="004F7F78"/>
    <w:rsid w:val="0050014B"/>
    <w:rsid w:val="0050069C"/>
    <w:rsid w:val="005009D7"/>
    <w:rsid w:val="00500C94"/>
    <w:rsid w:val="00500D36"/>
    <w:rsid w:val="00500EEE"/>
    <w:rsid w:val="00500F9A"/>
    <w:rsid w:val="00501251"/>
    <w:rsid w:val="005014B7"/>
    <w:rsid w:val="00501526"/>
    <w:rsid w:val="0050162C"/>
    <w:rsid w:val="005017B0"/>
    <w:rsid w:val="00501B9D"/>
    <w:rsid w:val="005023B3"/>
    <w:rsid w:val="00502A16"/>
    <w:rsid w:val="00502D97"/>
    <w:rsid w:val="0050322C"/>
    <w:rsid w:val="005035C3"/>
    <w:rsid w:val="00503958"/>
    <w:rsid w:val="00503A08"/>
    <w:rsid w:val="00503B10"/>
    <w:rsid w:val="0050405C"/>
    <w:rsid w:val="00504178"/>
    <w:rsid w:val="005042B4"/>
    <w:rsid w:val="0050438C"/>
    <w:rsid w:val="005050A4"/>
    <w:rsid w:val="005054AD"/>
    <w:rsid w:val="005056AE"/>
    <w:rsid w:val="005057B9"/>
    <w:rsid w:val="00505A25"/>
    <w:rsid w:val="00505D3F"/>
    <w:rsid w:val="00505F72"/>
    <w:rsid w:val="005060AF"/>
    <w:rsid w:val="0050632B"/>
    <w:rsid w:val="00506529"/>
    <w:rsid w:val="00506899"/>
    <w:rsid w:val="00506B4F"/>
    <w:rsid w:val="00506DCD"/>
    <w:rsid w:val="00507165"/>
    <w:rsid w:val="00507338"/>
    <w:rsid w:val="0050746E"/>
    <w:rsid w:val="00507476"/>
    <w:rsid w:val="005074AA"/>
    <w:rsid w:val="00507566"/>
    <w:rsid w:val="005077C7"/>
    <w:rsid w:val="005077EB"/>
    <w:rsid w:val="005078D0"/>
    <w:rsid w:val="00507A3D"/>
    <w:rsid w:val="00507AE6"/>
    <w:rsid w:val="005103D2"/>
    <w:rsid w:val="005104AB"/>
    <w:rsid w:val="005106F9"/>
    <w:rsid w:val="00510901"/>
    <w:rsid w:val="00510E05"/>
    <w:rsid w:val="00510E0B"/>
    <w:rsid w:val="00511430"/>
    <w:rsid w:val="00511743"/>
    <w:rsid w:val="005118EA"/>
    <w:rsid w:val="0051194A"/>
    <w:rsid w:val="00511B0D"/>
    <w:rsid w:val="00511CCE"/>
    <w:rsid w:val="00511E49"/>
    <w:rsid w:val="00511F1F"/>
    <w:rsid w:val="005120B3"/>
    <w:rsid w:val="005125A3"/>
    <w:rsid w:val="00512854"/>
    <w:rsid w:val="005128FE"/>
    <w:rsid w:val="00512AFD"/>
    <w:rsid w:val="00512ECF"/>
    <w:rsid w:val="00512FAD"/>
    <w:rsid w:val="00513499"/>
    <w:rsid w:val="00513ABB"/>
    <w:rsid w:val="005140BC"/>
    <w:rsid w:val="00514178"/>
    <w:rsid w:val="0051492A"/>
    <w:rsid w:val="00514990"/>
    <w:rsid w:val="00514A89"/>
    <w:rsid w:val="00515017"/>
    <w:rsid w:val="00515406"/>
    <w:rsid w:val="00515507"/>
    <w:rsid w:val="00515536"/>
    <w:rsid w:val="00515838"/>
    <w:rsid w:val="00515D8A"/>
    <w:rsid w:val="00515E4B"/>
    <w:rsid w:val="00515E57"/>
    <w:rsid w:val="00515FAD"/>
    <w:rsid w:val="00516047"/>
    <w:rsid w:val="0051638A"/>
    <w:rsid w:val="00516518"/>
    <w:rsid w:val="0051658C"/>
    <w:rsid w:val="00516BE5"/>
    <w:rsid w:val="00516BE8"/>
    <w:rsid w:val="00516E6F"/>
    <w:rsid w:val="00516EDE"/>
    <w:rsid w:val="00516FEF"/>
    <w:rsid w:val="0051706B"/>
    <w:rsid w:val="00517105"/>
    <w:rsid w:val="00517958"/>
    <w:rsid w:val="00517B70"/>
    <w:rsid w:val="00517F59"/>
    <w:rsid w:val="00517F94"/>
    <w:rsid w:val="00517FA0"/>
    <w:rsid w:val="005201F6"/>
    <w:rsid w:val="0052023B"/>
    <w:rsid w:val="00520BB0"/>
    <w:rsid w:val="00520D32"/>
    <w:rsid w:val="00520E4E"/>
    <w:rsid w:val="00520E7B"/>
    <w:rsid w:val="0052103A"/>
    <w:rsid w:val="0052149E"/>
    <w:rsid w:val="00521644"/>
    <w:rsid w:val="005216CC"/>
    <w:rsid w:val="005217F5"/>
    <w:rsid w:val="005218DF"/>
    <w:rsid w:val="00521B72"/>
    <w:rsid w:val="00521BA1"/>
    <w:rsid w:val="00521F68"/>
    <w:rsid w:val="00522152"/>
    <w:rsid w:val="005222F3"/>
    <w:rsid w:val="005226E6"/>
    <w:rsid w:val="00522C28"/>
    <w:rsid w:val="00522EDB"/>
    <w:rsid w:val="00523401"/>
    <w:rsid w:val="00523E60"/>
    <w:rsid w:val="005248ED"/>
    <w:rsid w:val="00524A3F"/>
    <w:rsid w:val="00524DEA"/>
    <w:rsid w:val="005252E0"/>
    <w:rsid w:val="0052577C"/>
    <w:rsid w:val="00525C35"/>
    <w:rsid w:val="00525E4F"/>
    <w:rsid w:val="005260A1"/>
    <w:rsid w:val="00526182"/>
    <w:rsid w:val="00526359"/>
    <w:rsid w:val="005269E7"/>
    <w:rsid w:val="00526C58"/>
    <w:rsid w:val="00526F54"/>
    <w:rsid w:val="00526FEC"/>
    <w:rsid w:val="00527644"/>
    <w:rsid w:val="00527993"/>
    <w:rsid w:val="00527A9B"/>
    <w:rsid w:val="00530796"/>
    <w:rsid w:val="00530F4E"/>
    <w:rsid w:val="0053156D"/>
    <w:rsid w:val="005315D8"/>
    <w:rsid w:val="00531682"/>
    <w:rsid w:val="00531B0F"/>
    <w:rsid w:val="00531B41"/>
    <w:rsid w:val="00531D6F"/>
    <w:rsid w:val="00532196"/>
    <w:rsid w:val="00532586"/>
    <w:rsid w:val="00532AFD"/>
    <w:rsid w:val="00532BBF"/>
    <w:rsid w:val="00533404"/>
    <w:rsid w:val="00533D5C"/>
    <w:rsid w:val="00534868"/>
    <w:rsid w:val="00534952"/>
    <w:rsid w:val="00534A40"/>
    <w:rsid w:val="00534FA0"/>
    <w:rsid w:val="005350CA"/>
    <w:rsid w:val="005354F5"/>
    <w:rsid w:val="005355DC"/>
    <w:rsid w:val="00535601"/>
    <w:rsid w:val="005357E0"/>
    <w:rsid w:val="00535BC0"/>
    <w:rsid w:val="0053638F"/>
    <w:rsid w:val="005367E7"/>
    <w:rsid w:val="00536B21"/>
    <w:rsid w:val="00536E5C"/>
    <w:rsid w:val="0053720F"/>
    <w:rsid w:val="00537580"/>
    <w:rsid w:val="0053763B"/>
    <w:rsid w:val="00537A0E"/>
    <w:rsid w:val="00537B31"/>
    <w:rsid w:val="00537E52"/>
    <w:rsid w:val="0054075D"/>
    <w:rsid w:val="00540D95"/>
    <w:rsid w:val="00541007"/>
    <w:rsid w:val="00541351"/>
    <w:rsid w:val="00541A3B"/>
    <w:rsid w:val="00541A62"/>
    <w:rsid w:val="00541AAC"/>
    <w:rsid w:val="00541BBF"/>
    <w:rsid w:val="00542010"/>
    <w:rsid w:val="0054205F"/>
    <w:rsid w:val="00542066"/>
    <w:rsid w:val="005422B1"/>
    <w:rsid w:val="005424D3"/>
    <w:rsid w:val="005425F3"/>
    <w:rsid w:val="0054264F"/>
    <w:rsid w:val="00542B7C"/>
    <w:rsid w:val="00542BF3"/>
    <w:rsid w:val="00542C62"/>
    <w:rsid w:val="00542FAD"/>
    <w:rsid w:val="005433E2"/>
    <w:rsid w:val="0054346E"/>
    <w:rsid w:val="005436AA"/>
    <w:rsid w:val="00543BFC"/>
    <w:rsid w:val="00543EE9"/>
    <w:rsid w:val="00543F53"/>
    <w:rsid w:val="005440BB"/>
    <w:rsid w:val="00544109"/>
    <w:rsid w:val="005446D2"/>
    <w:rsid w:val="005449A5"/>
    <w:rsid w:val="00544BB0"/>
    <w:rsid w:val="00544BFC"/>
    <w:rsid w:val="00544C5C"/>
    <w:rsid w:val="00544C5E"/>
    <w:rsid w:val="00545A88"/>
    <w:rsid w:val="00545A9E"/>
    <w:rsid w:val="00545D7F"/>
    <w:rsid w:val="0054616D"/>
    <w:rsid w:val="0054653D"/>
    <w:rsid w:val="00546611"/>
    <w:rsid w:val="00546AB0"/>
    <w:rsid w:val="00547313"/>
    <w:rsid w:val="00547A0B"/>
    <w:rsid w:val="0055015A"/>
    <w:rsid w:val="00550495"/>
    <w:rsid w:val="0055049F"/>
    <w:rsid w:val="00550838"/>
    <w:rsid w:val="00550EA0"/>
    <w:rsid w:val="00551168"/>
    <w:rsid w:val="00551436"/>
    <w:rsid w:val="0055159C"/>
    <w:rsid w:val="005515F3"/>
    <w:rsid w:val="00551877"/>
    <w:rsid w:val="005518A3"/>
    <w:rsid w:val="00551A22"/>
    <w:rsid w:val="00551B4B"/>
    <w:rsid w:val="00551DBA"/>
    <w:rsid w:val="00551E66"/>
    <w:rsid w:val="00551FEE"/>
    <w:rsid w:val="0055238F"/>
    <w:rsid w:val="0055276B"/>
    <w:rsid w:val="00552AE2"/>
    <w:rsid w:val="00552C90"/>
    <w:rsid w:val="00552CC6"/>
    <w:rsid w:val="00553174"/>
    <w:rsid w:val="00553406"/>
    <w:rsid w:val="00553422"/>
    <w:rsid w:val="005534B7"/>
    <w:rsid w:val="0055370E"/>
    <w:rsid w:val="0055391E"/>
    <w:rsid w:val="0055406E"/>
    <w:rsid w:val="005541B9"/>
    <w:rsid w:val="00554335"/>
    <w:rsid w:val="0055462C"/>
    <w:rsid w:val="0055466D"/>
    <w:rsid w:val="00554CD9"/>
    <w:rsid w:val="00554FC3"/>
    <w:rsid w:val="00555011"/>
    <w:rsid w:val="005551AC"/>
    <w:rsid w:val="0055535E"/>
    <w:rsid w:val="00555552"/>
    <w:rsid w:val="00555AA0"/>
    <w:rsid w:val="00555CEB"/>
    <w:rsid w:val="005564AF"/>
    <w:rsid w:val="00556642"/>
    <w:rsid w:val="0055677D"/>
    <w:rsid w:val="00556848"/>
    <w:rsid w:val="0055709F"/>
    <w:rsid w:val="00557222"/>
    <w:rsid w:val="005574DC"/>
    <w:rsid w:val="00557730"/>
    <w:rsid w:val="00557BB8"/>
    <w:rsid w:val="00557E85"/>
    <w:rsid w:val="00557E88"/>
    <w:rsid w:val="00560032"/>
    <w:rsid w:val="00560179"/>
    <w:rsid w:val="00560314"/>
    <w:rsid w:val="0056036F"/>
    <w:rsid w:val="0056047A"/>
    <w:rsid w:val="00560866"/>
    <w:rsid w:val="00560B1A"/>
    <w:rsid w:val="00560DF8"/>
    <w:rsid w:val="00561097"/>
    <w:rsid w:val="00561903"/>
    <w:rsid w:val="00561AA5"/>
    <w:rsid w:val="00561B56"/>
    <w:rsid w:val="00561BDC"/>
    <w:rsid w:val="00561C29"/>
    <w:rsid w:val="00562110"/>
    <w:rsid w:val="00562235"/>
    <w:rsid w:val="00562339"/>
    <w:rsid w:val="0056236C"/>
    <w:rsid w:val="00562D14"/>
    <w:rsid w:val="00562FE8"/>
    <w:rsid w:val="005633BB"/>
    <w:rsid w:val="00563498"/>
    <w:rsid w:val="005635C5"/>
    <w:rsid w:val="00563B04"/>
    <w:rsid w:val="00564C5D"/>
    <w:rsid w:val="00564F47"/>
    <w:rsid w:val="00565187"/>
    <w:rsid w:val="005652A2"/>
    <w:rsid w:val="00565858"/>
    <w:rsid w:val="00565A77"/>
    <w:rsid w:val="00565DE1"/>
    <w:rsid w:val="00565FA8"/>
    <w:rsid w:val="00565FAE"/>
    <w:rsid w:val="0056619A"/>
    <w:rsid w:val="00566942"/>
    <w:rsid w:val="00566977"/>
    <w:rsid w:val="005669EF"/>
    <w:rsid w:val="00566E0A"/>
    <w:rsid w:val="00567242"/>
    <w:rsid w:val="005672FD"/>
    <w:rsid w:val="00567761"/>
    <w:rsid w:val="00567A14"/>
    <w:rsid w:val="00567BB8"/>
    <w:rsid w:val="00567F1D"/>
    <w:rsid w:val="00567FF1"/>
    <w:rsid w:val="00570039"/>
    <w:rsid w:val="0057019F"/>
    <w:rsid w:val="0057028A"/>
    <w:rsid w:val="00570AAC"/>
    <w:rsid w:val="00570C9C"/>
    <w:rsid w:val="00570FC4"/>
    <w:rsid w:val="00571170"/>
    <w:rsid w:val="00571381"/>
    <w:rsid w:val="0057153A"/>
    <w:rsid w:val="00571689"/>
    <w:rsid w:val="0057176E"/>
    <w:rsid w:val="00571A38"/>
    <w:rsid w:val="00571AB4"/>
    <w:rsid w:val="00571B2B"/>
    <w:rsid w:val="00571C4B"/>
    <w:rsid w:val="00571D98"/>
    <w:rsid w:val="00571F1E"/>
    <w:rsid w:val="005725B7"/>
    <w:rsid w:val="0057292F"/>
    <w:rsid w:val="00572953"/>
    <w:rsid w:val="0057297D"/>
    <w:rsid w:val="00572A45"/>
    <w:rsid w:val="00572A75"/>
    <w:rsid w:val="00572BE8"/>
    <w:rsid w:val="00572F37"/>
    <w:rsid w:val="00573064"/>
    <w:rsid w:val="00573087"/>
    <w:rsid w:val="00573169"/>
    <w:rsid w:val="00573495"/>
    <w:rsid w:val="005734DF"/>
    <w:rsid w:val="005736CD"/>
    <w:rsid w:val="0057372B"/>
    <w:rsid w:val="00573952"/>
    <w:rsid w:val="005739D4"/>
    <w:rsid w:val="00573BBF"/>
    <w:rsid w:val="00573CF5"/>
    <w:rsid w:val="00573D03"/>
    <w:rsid w:val="00573D09"/>
    <w:rsid w:val="0057448E"/>
    <w:rsid w:val="00574645"/>
    <w:rsid w:val="005751C7"/>
    <w:rsid w:val="0057530D"/>
    <w:rsid w:val="005754CE"/>
    <w:rsid w:val="00575711"/>
    <w:rsid w:val="0057580C"/>
    <w:rsid w:val="00576429"/>
    <w:rsid w:val="0057694C"/>
    <w:rsid w:val="00576EB2"/>
    <w:rsid w:val="005770B4"/>
    <w:rsid w:val="00577539"/>
    <w:rsid w:val="00577830"/>
    <w:rsid w:val="0057794B"/>
    <w:rsid w:val="00577CEB"/>
    <w:rsid w:val="00577E54"/>
    <w:rsid w:val="00577FE4"/>
    <w:rsid w:val="005803FF"/>
    <w:rsid w:val="00580504"/>
    <w:rsid w:val="005809DF"/>
    <w:rsid w:val="00580C20"/>
    <w:rsid w:val="00580D26"/>
    <w:rsid w:val="00580E67"/>
    <w:rsid w:val="00580F5C"/>
    <w:rsid w:val="00581036"/>
    <w:rsid w:val="005811B2"/>
    <w:rsid w:val="00581A74"/>
    <w:rsid w:val="00581EBF"/>
    <w:rsid w:val="00581F0F"/>
    <w:rsid w:val="00581F58"/>
    <w:rsid w:val="0058230D"/>
    <w:rsid w:val="005826C9"/>
    <w:rsid w:val="00582CF2"/>
    <w:rsid w:val="0058302E"/>
    <w:rsid w:val="005833B0"/>
    <w:rsid w:val="005834AD"/>
    <w:rsid w:val="0058372E"/>
    <w:rsid w:val="00583790"/>
    <w:rsid w:val="0058399C"/>
    <w:rsid w:val="00583EC6"/>
    <w:rsid w:val="005841E8"/>
    <w:rsid w:val="005841F9"/>
    <w:rsid w:val="00584719"/>
    <w:rsid w:val="00584941"/>
    <w:rsid w:val="00584C52"/>
    <w:rsid w:val="00584D15"/>
    <w:rsid w:val="00584FA1"/>
    <w:rsid w:val="00585151"/>
    <w:rsid w:val="005851C8"/>
    <w:rsid w:val="005851D1"/>
    <w:rsid w:val="00585351"/>
    <w:rsid w:val="005854D1"/>
    <w:rsid w:val="005855F9"/>
    <w:rsid w:val="005856B1"/>
    <w:rsid w:val="005859E2"/>
    <w:rsid w:val="005861BE"/>
    <w:rsid w:val="0058669D"/>
    <w:rsid w:val="005866FD"/>
    <w:rsid w:val="0058673C"/>
    <w:rsid w:val="00586A03"/>
    <w:rsid w:val="00587129"/>
    <w:rsid w:val="0058712C"/>
    <w:rsid w:val="0058713D"/>
    <w:rsid w:val="005873D0"/>
    <w:rsid w:val="0058766F"/>
    <w:rsid w:val="00587809"/>
    <w:rsid w:val="0058788F"/>
    <w:rsid w:val="00587A5F"/>
    <w:rsid w:val="00587E34"/>
    <w:rsid w:val="00587E8D"/>
    <w:rsid w:val="0059005E"/>
    <w:rsid w:val="00590071"/>
    <w:rsid w:val="005903FA"/>
    <w:rsid w:val="00590F98"/>
    <w:rsid w:val="00591C29"/>
    <w:rsid w:val="00591FEC"/>
    <w:rsid w:val="0059227A"/>
    <w:rsid w:val="005925B9"/>
    <w:rsid w:val="005925F9"/>
    <w:rsid w:val="00592B58"/>
    <w:rsid w:val="00592E8A"/>
    <w:rsid w:val="00592F2C"/>
    <w:rsid w:val="00593261"/>
    <w:rsid w:val="005934F4"/>
    <w:rsid w:val="00593A8A"/>
    <w:rsid w:val="00593BA7"/>
    <w:rsid w:val="00593CDE"/>
    <w:rsid w:val="005940F4"/>
    <w:rsid w:val="00594457"/>
    <w:rsid w:val="00594459"/>
    <w:rsid w:val="00594531"/>
    <w:rsid w:val="00594677"/>
    <w:rsid w:val="005948C0"/>
    <w:rsid w:val="0059493A"/>
    <w:rsid w:val="00594D20"/>
    <w:rsid w:val="00595069"/>
    <w:rsid w:val="00595103"/>
    <w:rsid w:val="0059551F"/>
    <w:rsid w:val="0059553F"/>
    <w:rsid w:val="0059557F"/>
    <w:rsid w:val="005957AB"/>
    <w:rsid w:val="00595A80"/>
    <w:rsid w:val="00595C35"/>
    <w:rsid w:val="00595C36"/>
    <w:rsid w:val="00595E3E"/>
    <w:rsid w:val="00595F44"/>
    <w:rsid w:val="00595F72"/>
    <w:rsid w:val="00596027"/>
    <w:rsid w:val="005961F1"/>
    <w:rsid w:val="005966C5"/>
    <w:rsid w:val="00596A04"/>
    <w:rsid w:val="00596D69"/>
    <w:rsid w:val="00596D6F"/>
    <w:rsid w:val="00596EA2"/>
    <w:rsid w:val="005970FE"/>
    <w:rsid w:val="0059737A"/>
    <w:rsid w:val="005973C5"/>
    <w:rsid w:val="00597BE7"/>
    <w:rsid w:val="00597CDE"/>
    <w:rsid w:val="005A0495"/>
    <w:rsid w:val="005A04B1"/>
    <w:rsid w:val="005A04D1"/>
    <w:rsid w:val="005A0799"/>
    <w:rsid w:val="005A09BA"/>
    <w:rsid w:val="005A0B24"/>
    <w:rsid w:val="005A1081"/>
    <w:rsid w:val="005A1744"/>
    <w:rsid w:val="005A17A7"/>
    <w:rsid w:val="005A1A72"/>
    <w:rsid w:val="005A1DB2"/>
    <w:rsid w:val="005A24D3"/>
    <w:rsid w:val="005A2578"/>
    <w:rsid w:val="005A26BF"/>
    <w:rsid w:val="005A273F"/>
    <w:rsid w:val="005A27CA"/>
    <w:rsid w:val="005A2B64"/>
    <w:rsid w:val="005A2B65"/>
    <w:rsid w:val="005A2BBB"/>
    <w:rsid w:val="005A2ECD"/>
    <w:rsid w:val="005A32DB"/>
    <w:rsid w:val="005A3805"/>
    <w:rsid w:val="005A39A4"/>
    <w:rsid w:val="005A3C0C"/>
    <w:rsid w:val="005A3F92"/>
    <w:rsid w:val="005A47F6"/>
    <w:rsid w:val="005A4837"/>
    <w:rsid w:val="005A48D3"/>
    <w:rsid w:val="005A4970"/>
    <w:rsid w:val="005A4DF3"/>
    <w:rsid w:val="005A5363"/>
    <w:rsid w:val="005A558B"/>
    <w:rsid w:val="005A55AB"/>
    <w:rsid w:val="005A57AB"/>
    <w:rsid w:val="005A5923"/>
    <w:rsid w:val="005A5960"/>
    <w:rsid w:val="005A5EE5"/>
    <w:rsid w:val="005A6016"/>
    <w:rsid w:val="005A6147"/>
    <w:rsid w:val="005A65BA"/>
    <w:rsid w:val="005A68FC"/>
    <w:rsid w:val="005A700A"/>
    <w:rsid w:val="005A73C0"/>
    <w:rsid w:val="005A76CA"/>
    <w:rsid w:val="005B05DA"/>
    <w:rsid w:val="005B18A3"/>
    <w:rsid w:val="005B1A90"/>
    <w:rsid w:val="005B1BF2"/>
    <w:rsid w:val="005B1F26"/>
    <w:rsid w:val="005B21EC"/>
    <w:rsid w:val="005B252A"/>
    <w:rsid w:val="005B27B7"/>
    <w:rsid w:val="005B2AA1"/>
    <w:rsid w:val="005B2E34"/>
    <w:rsid w:val="005B3558"/>
    <w:rsid w:val="005B35F9"/>
    <w:rsid w:val="005B463F"/>
    <w:rsid w:val="005B4885"/>
    <w:rsid w:val="005B4952"/>
    <w:rsid w:val="005B4FFD"/>
    <w:rsid w:val="005B52CC"/>
    <w:rsid w:val="005B593A"/>
    <w:rsid w:val="005B597D"/>
    <w:rsid w:val="005B5AB1"/>
    <w:rsid w:val="005B5ADB"/>
    <w:rsid w:val="005B5B62"/>
    <w:rsid w:val="005B654B"/>
    <w:rsid w:val="005B6FBD"/>
    <w:rsid w:val="005B711A"/>
    <w:rsid w:val="005B720A"/>
    <w:rsid w:val="005B78C6"/>
    <w:rsid w:val="005C022E"/>
    <w:rsid w:val="005C0409"/>
    <w:rsid w:val="005C0662"/>
    <w:rsid w:val="005C0EBF"/>
    <w:rsid w:val="005C1498"/>
    <w:rsid w:val="005C1643"/>
    <w:rsid w:val="005C20DC"/>
    <w:rsid w:val="005C26CC"/>
    <w:rsid w:val="005C27B5"/>
    <w:rsid w:val="005C2B89"/>
    <w:rsid w:val="005C33E6"/>
    <w:rsid w:val="005C37D0"/>
    <w:rsid w:val="005C37D6"/>
    <w:rsid w:val="005C388D"/>
    <w:rsid w:val="005C3BA1"/>
    <w:rsid w:val="005C3F45"/>
    <w:rsid w:val="005C40C7"/>
    <w:rsid w:val="005C4564"/>
    <w:rsid w:val="005C47DC"/>
    <w:rsid w:val="005C4BB4"/>
    <w:rsid w:val="005C4C64"/>
    <w:rsid w:val="005C535B"/>
    <w:rsid w:val="005C56C7"/>
    <w:rsid w:val="005C5A36"/>
    <w:rsid w:val="005C5A63"/>
    <w:rsid w:val="005C5AA1"/>
    <w:rsid w:val="005C5CF1"/>
    <w:rsid w:val="005C6110"/>
    <w:rsid w:val="005C63E8"/>
    <w:rsid w:val="005C660F"/>
    <w:rsid w:val="005C66E6"/>
    <w:rsid w:val="005C673E"/>
    <w:rsid w:val="005C67B9"/>
    <w:rsid w:val="005C67D8"/>
    <w:rsid w:val="005C6AB1"/>
    <w:rsid w:val="005C6DDF"/>
    <w:rsid w:val="005C7793"/>
    <w:rsid w:val="005C789D"/>
    <w:rsid w:val="005C79FC"/>
    <w:rsid w:val="005C7A25"/>
    <w:rsid w:val="005C7B62"/>
    <w:rsid w:val="005C7C03"/>
    <w:rsid w:val="005D0068"/>
    <w:rsid w:val="005D01FB"/>
    <w:rsid w:val="005D0494"/>
    <w:rsid w:val="005D0A45"/>
    <w:rsid w:val="005D1089"/>
    <w:rsid w:val="005D10C6"/>
    <w:rsid w:val="005D14FB"/>
    <w:rsid w:val="005D1693"/>
    <w:rsid w:val="005D22DD"/>
    <w:rsid w:val="005D2347"/>
    <w:rsid w:val="005D266A"/>
    <w:rsid w:val="005D28DF"/>
    <w:rsid w:val="005D3365"/>
    <w:rsid w:val="005D33EB"/>
    <w:rsid w:val="005D3541"/>
    <w:rsid w:val="005D3554"/>
    <w:rsid w:val="005D3C1F"/>
    <w:rsid w:val="005D3EA5"/>
    <w:rsid w:val="005D40E0"/>
    <w:rsid w:val="005D444E"/>
    <w:rsid w:val="005D483C"/>
    <w:rsid w:val="005D4B7E"/>
    <w:rsid w:val="005D4DE1"/>
    <w:rsid w:val="005D51A3"/>
    <w:rsid w:val="005D5470"/>
    <w:rsid w:val="005D574B"/>
    <w:rsid w:val="005D59AE"/>
    <w:rsid w:val="005D5B66"/>
    <w:rsid w:val="005D5D61"/>
    <w:rsid w:val="005D614A"/>
    <w:rsid w:val="005D66C1"/>
    <w:rsid w:val="005D67E6"/>
    <w:rsid w:val="005D6905"/>
    <w:rsid w:val="005D699E"/>
    <w:rsid w:val="005D69BA"/>
    <w:rsid w:val="005D6AB0"/>
    <w:rsid w:val="005D6F5C"/>
    <w:rsid w:val="005D6FF7"/>
    <w:rsid w:val="005D7A3C"/>
    <w:rsid w:val="005D7C77"/>
    <w:rsid w:val="005E0178"/>
    <w:rsid w:val="005E0C61"/>
    <w:rsid w:val="005E0EB6"/>
    <w:rsid w:val="005E1325"/>
    <w:rsid w:val="005E15A1"/>
    <w:rsid w:val="005E1818"/>
    <w:rsid w:val="005E195A"/>
    <w:rsid w:val="005E24FE"/>
    <w:rsid w:val="005E2502"/>
    <w:rsid w:val="005E28AE"/>
    <w:rsid w:val="005E2CEF"/>
    <w:rsid w:val="005E2DBE"/>
    <w:rsid w:val="005E2E10"/>
    <w:rsid w:val="005E2F6E"/>
    <w:rsid w:val="005E335B"/>
    <w:rsid w:val="005E369C"/>
    <w:rsid w:val="005E38D9"/>
    <w:rsid w:val="005E3E56"/>
    <w:rsid w:val="005E3EAC"/>
    <w:rsid w:val="005E3FF0"/>
    <w:rsid w:val="005E4057"/>
    <w:rsid w:val="005E418B"/>
    <w:rsid w:val="005E453A"/>
    <w:rsid w:val="005E5178"/>
    <w:rsid w:val="005E52B3"/>
    <w:rsid w:val="005E5424"/>
    <w:rsid w:val="005E544B"/>
    <w:rsid w:val="005E54BB"/>
    <w:rsid w:val="005E5648"/>
    <w:rsid w:val="005E5851"/>
    <w:rsid w:val="005E5B39"/>
    <w:rsid w:val="005E5FD4"/>
    <w:rsid w:val="005E62AD"/>
    <w:rsid w:val="005E62C3"/>
    <w:rsid w:val="005E643C"/>
    <w:rsid w:val="005E6496"/>
    <w:rsid w:val="005E6CAD"/>
    <w:rsid w:val="005E74D6"/>
    <w:rsid w:val="005E78A1"/>
    <w:rsid w:val="005E7BB1"/>
    <w:rsid w:val="005E7C79"/>
    <w:rsid w:val="005E7CEA"/>
    <w:rsid w:val="005E7FDE"/>
    <w:rsid w:val="005F021C"/>
    <w:rsid w:val="005F04D2"/>
    <w:rsid w:val="005F04F7"/>
    <w:rsid w:val="005F05D0"/>
    <w:rsid w:val="005F0823"/>
    <w:rsid w:val="005F0AEA"/>
    <w:rsid w:val="005F0B13"/>
    <w:rsid w:val="005F0C1E"/>
    <w:rsid w:val="005F11C3"/>
    <w:rsid w:val="005F13D2"/>
    <w:rsid w:val="005F1420"/>
    <w:rsid w:val="005F142C"/>
    <w:rsid w:val="005F14C9"/>
    <w:rsid w:val="005F1885"/>
    <w:rsid w:val="005F1B8F"/>
    <w:rsid w:val="005F1B95"/>
    <w:rsid w:val="005F1D1D"/>
    <w:rsid w:val="005F1DA8"/>
    <w:rsid w:val="005F2039"/>
    <w:rsid w:val="005F24E9"/>
    <w:rsid w:val="005F24F4"/>
    <w:rsid w:val="005F251C"/>
    <w:rsid w:val="005F26B7"/>
    <w:rsid w:val="005F26BF"/>
    <w:rsid w:val="005F2AE1"/>
    <w:rsid w:val="005F2AEC"/>
    <w:rsid w:val="005F2B26"/>
    <w:rsid w:val="005F2F10"/>
    <w:rsid w:val="005F3172"/>
    <w:rsid w:val="005F338D"/>
    <w:rsid w:val="005F33C4"/>
    <w:rsid w:val="005F3859"/>
    <w:rsid w:val="005F38E0"/>
    <w:rsid w:val="005F3B1C"/>
    <w:rsid w:val="005F3B91"/>
    <w:rsid w:val="005F3C7B"/>
    <w:rsid w:val="005F4607"/>
    <w:rsid w:val="005F4781"/>
    <w:rsid w:val="005F49F9"/>
    <w:rsid w:val="005F4C66"/>
    <w:rsid w:val="005F51DA"/>
    <w:rsid w:val="005F54F4"/>
    <w:rsid w:val="005F55FF"/>
    <w:rsid w:val="005F5CA6"/>
    <w:rsid w:val="005F5E18"/>
    <w:rsid w:val="005F60DB"/>
    <w:rsid w:val="005F6298"/>
    <w:rsid w:val="005F6A31"/>
    <w:rsid w:val="005F6C07"/>
    <w:rsid w:val="005F6D89"/>
    <w:rsid w:val="005F6E85"/>
    <w:rsid w:val="005F72DE"/>
    <w:rsid w:val="005F74CB"/>
    <w:rsid w:val="005F756A"/>
    <w:rsid w:val="005F75C3"/>
    <w:rsid w:val="005F7829"/>
    <w:rsid w:val="005F79D4"/>
    <w:rsid w:val="005F7B56"/>
    <w:rsid w:val="005F7EA1"/>
    <w:rsid w:val="00600A36"/>
    <w:rsid w:val="00600C48"/>
    <w:rsid w:val="00601000"/>
    <w:rsid w:val="006015DC"/>
    <w:rsid w:val="00601F8B"/>
    <w:rsid w:val="006026D7"/>
    <w:rsid w:val="00602C07"/>
    <w:rsid w:val="00603128"/>
    <w:rsid w:val="006032F3"/>
    <w:rsid w:val="0060352D"/>
    <w:rsid w:val="0060368B"/>
    <w:rsid w:val="00603819"/>
    <w:rsid w:val="00603AFD"/>
    <w:rsid w:val="00603EEB"/>
    <w:rsid w:val="00603FAB"/>
    <w:rsid w:val="0060424A"/>
    <w:rsid w:val="00604430"/>
    <w:rsid w:val="00604567"/>
    <w:rsid w:val="00604633"/>
    <w:rsid w:val="00604761"/>
    <w:rsid w:val="0060480D"/>
    <w:rsid w:val="00604965"/>
    <w:rsid w:val="00604C7F"/>
    <w:rsid w:val="00604ECE"/>
    <w:rsid w:val="00605037"/>
    <w:rsid w:val="0060517A"/>
    <w:rsid w:val="006052CB"/>
    <w:rsid w:val="00605348"/>
    <w:rsid w:val="00605378"/>
    <w:rsid w:val="0060596A"/>
    <w:rsid w:val="00605B81"/>
    <w:rsid w:val="00605C13"/>
    <w:rsid w:val="00605D42"/>
    <w:rsid w:val="00605D83"/>
    <w:rsid w:val="0060617B"/>
    <w:rsid w:val="006064E4"/>
    <w:rsid w:val="006065EB"/>
    <w:rsid w:val="00606604"/>
    <w:rsid w:val="0060670D"/>
    <w:rsid w:val="0060698A"/>
    <w:rsid w:val="00606DEF"/>
    <w:rsid w:val="00606FD2"/>
    <w:rsid w:val="006072C7"/>
    <w:rsid w:val="0060758A"/>
    <w:rsid w:val="0060764D"/>
    <w:rsid w:val="00607675"/>
    <w:rsid w:val="00607883"/>
    <w:rsid w:val="00607A1D"/>
    <w:rsid w:val="00607EDD"/>
    <w:rsid w:val="00607FCB"/>
    <w:rsid w:val="0061034B"/>
    <w:rsid w:val="00610408"/>
    <w:rsid w:val="0061058E"/>
    <w:rsid w:val="006107A5"/>
    <w:rsid w:val="006107C7"/>
    <w:rsid w:val="00610DF2"/>
    <w:rsid w:val="00610EC4"/>
    <w:rsid w:val="00611141"/>
    <w:rsid w:val="0061136F"/>
    <w:rsid w:val="006113C0"/>
    <w:rsid w:val="00611697"/>
    <w:rsid w:val="006116FD"/>
    <w:rsid w:val="00611C52"/>
    <w:rsid w:val="00611D5D"/>
    <w:rsid w:val="00611DAE"/>
    <w:rsid w:val="0061207C"/>
    <w:rsid w:val="00612172"/>
    <w:rsid w:val="0061236B"/>
    <w:rsid w:val="00612713"/>
    <w:rsid w:val="00612811"/>
    <w:rsid w:val="00612993"/>
    <w:rsid w:val="00612B62"/>
    <w:rsid w:val="00612E12"/>
    <w:rsid w:val="00613067"/>
    <w:rsid w:val="0061360F"/>
    <w:rsid w:val="00613C25"/>
    <w:rsid w:val="00613CC8"/>
    <w:rsid w:val="00613D81"/>
    <w:rsid w:val="00613E73"/>
    <w:rsid w:val="0061434F"/>
    <w:rsid w:val="006144A7"/>
    <w:rsid w:val="006148D2"/>
    <w:rsid w:val="00614D74"/>
    <w:rsid w:val="00614E52"/>
    <w:rsid w:val="00615008"/>
    <w:rsid w:val="0061515A"/>
    <w:rsid w:val="0061579A"/>
    <w:rsid w:val="006157AE"/>
    <w:rsid w:val="00615C68"/>
    <w:rsid w:val="00615EFC"/>
    <w:rsid w:val="006160E3"/>
    <w:rsid w:val="00616172"/>
    <w:rsid w:val="00616330"/>
    <w:rsid w:val="00616606"/>
    <w:rsid w:val="00616622"/>
    <w:rsid w:val="00616708"/>
    <w:rsid w:val="0061688D"/>
    <w:rsid w:val="00616A91"/>
    <w:rsid w:val="00616CE2"/>
    <w:rsid w:val="0061732E"/>
    <w:rsid w:val="0061748A"/>
    <w:rsid w:val="00617583"/>
    <w:rsid w:val="00617775"/>
    <w:rsid w:val="006177A9"/>
    <w:rsid w:val="006177EC"/>
    <w:rsid w:val="00617C86"/>
    <w:rsid w:val="00617C9C"/>
    <w:rsid w:val="006201D7"/>
    <w:rsid w:val="006204FE"/>
    <w:rsid w:val="0062063E"/>
    <w:rsid w:val="006206B6"/>
    <w:rsid w:val="006208FA"/>
    <w:rsid w:val="00620BB3"/>
    <w:rsid w:val="00620D30"/>
    <w:rsid w:val="0062127F"/>
    <w:rsid w:val="00621291"/>
    <w:rsid w:val="006212EC"/>
    <w:rsid w:val="006217DE"/>
    <w:rsid w:val="0062184D"/>
    <w:rsid w:val="00621C05"/>
    <w:rsid w:val="006221ED"/>
    <w:rsid w:val="006222A9"/>
    <w:rsid w:val="006226E3"/>
    <w:rsid w:val="00622720"/>
    <w:rsid w:val="00622CDA"/>
    <w:rsid w:val="00623401"/>
    <w:rsid w:val="006234AE"/>
    <w:rsid w:val="006237AC"/>
    <w:rsid w:val="00623817"/>
    <w:rsid w:val="00623BCF"/>
    <w:rsid w:val="00623CC7"/>
    <w:rsid w:val="00623D2E"/>
    <w:rsid w:val="00623F35"/>
    <w:rsid w:val="00624212"/>
    <w:rsid w:val="006243DB"/>
    <w:rsid w:val="00624A40"/>
    <w:rsid w:val="00624AEA"/>
    <w:rsid w:val="00624B0C"/>
    <w:rsid w:val="00624C66"/>
    <w:rsid w:val="00624D75"/>
    <w:rsid w:val="00625231"/>
    <w:rsid w:val="006255C0"/>
    <w:rsid w:val="00625E95"/>
    <w:rsid w:val="006265CE"/>
    <w:rsid w:val="00626804"/>
    <w:rsid w:val="00626F5B"/>
    <w:rsid w:val="00627233"/>
    <w:rsid w:val="006273E9"/>
    <w:rsid w:val="0062784A"/>
    <w:rsid w:val="00627E12"/>
    <w:rsid w:val="00627FAD"/>
    <w:rsid w:val="0063018C"/>
    <w:rsid w:val="006302ED"/>
    <w:rsid w:val="00630397"/>
    <w:rsid w:val="00630501"/>
    <w:rsid w:val="00630C35"/>
    <w:rsid w:val="00630E53"/>
    <w:rsid w:val="00630F7A"/>
    <w:rsid w:val="0063113E"/>
    <w:rsid w:val="0063131B"/>
    <w:rsid w:val="006313FB"/>
    <w:rsid w:val="006313FF"/>
    <w:rsid w:val="0063153A"/>
    <w:rsid w:val="0063175B"/>
    <w:rsid w:val="006317D1"/>
    <w:rsid w:val="00631829"/>
    <w:rsid w:val="006318A1"/>
    <w:rsid w:val="006319DB"/>
    <w:rsid w:val="0063204C"/>
    <w:rsid w:val="00632124"/>
    <w:rsid w:val="006326CB"/>
    <w:rsid w:val="00632AF8"/>
    <w:rsid w:val="00632F3B"/>
    <w:rsid w:val="00633408"/>
    <w:rsid w:val="0063343D"/>
    <w:rsid w:val="00633AC9"/>
    <w:rsid w:val="00634923"/>
    <w:rsid w:val="0063493E"/>
    <w:rsid w:val="00634DA2"/>
    <w:rsid w:val="0063529E"/>
    <w:rsid w:val="006354CA"/>
    <w:rsid w:val="00635E5F"/>
    <w:rsid w:val="00636162"/>
    <w:rsid w:val="00636870"/>
    <w:rsid w:val="006368B5"/>
    <w:rsid w:val="00636A52"/>
    <w:rsid w:val="00636A7D"/>
    <w:rsid w:val="00636D21"/>
    <w:rsid w:val="00637731"/>
    <w:rsid w:val="00637AB0"/>
    <w:rsid w:val="00637E63"/>
    <w:rsid w:val="00637ED3"/>
    <w:rsid w:val="00637EF8"/>
    <w:rsid w:val="00637F72"/>
    <w:rsid w:val="0064056B"/>
    <w:rsid w:val="00640959"/>
    <w:rsid w:val="00640BC8"/>
    <w:rsid w:val="0064136D"/>
    <w:rsid w:val="00641456"/>
    <w:rsid w:val="00641649"/>
    <w:rsid w:val="00641857"/>
    <w:rsid w:val="00641899"/>
    <w:rsid w:val="00641C2D"/>
    <w:rsid w:val="00641C9A"/>
    <w:rsid w:val="00642412"/>
    <w:rsid w:val="00642921"/>
    <w:rsid w:val="00642A69"/>
    <w:rsid w:val="00643014"/>
    <w:rsid w:val="00643063"/>
    <w:rsid w:val="0064321C"/>
    <w:rsid w:val="00643400"/>
    <w:rsid w:val="006434FA"/>
    <w:rsid w:val="00643706"/>
    <w:rsid w:val="006437E7"/>
    <w:rsid w:val="00643821"/>
    <w:rsid w:val="0064385F"/>
    <w:rsid w:val="00643AD9"/>
    <w:rsid w:val="00643BC3"/>
    <w:rsid w:val="00643DB4"/>
    <w:rsid w:val="0064431C"/>
    <w:rsid w:val="006445B5"/>
    <w:rsid w:val="0064476A"/>
    <w:rsid w:val="006447BE"/>
    <w:rsid w:val="006448F5"/>
    <w:rsid w:val="006452AE"/>
    <w:rsid w:val="006455F1"/>
    <w:rsid w:val="0064560C"/>
    <w:rsid w:val="0064567A"/>
    <w:rsid w:val="00645984"/>
    <w:rsid w:val="006461EB"/>
    <w:rsid w:val="0064659A"/>
    <w:rsid w:val="0064666A"/>
    <w:rsid w:val="00646709"/>
    <w:rsid w:val="00646C92"/>
    <w:rsid w:val="00646D13"/>
    <w:rsid w:val="00646F9D"/>
    <w:rsid w:val="006470E2"/>
    <w:rsid w:val="00647130"/>
    <w:rsid w:val="006479DE"/>
    <w:rsid w:val="00647A45"/>
    <w:rsid w:val="00647B2E"/>
    <w:rsid w:val="006500BE"/>
    <w:rsid w:val="00650346"/>
    <w:rsid w:val="006506DB"/>
    <w:rsid w:val="006507C9"/>
    <w:rsid w:val="00650CC3"/>
    <w:rsid w:val="00651432"/>
    <w:rsid w:val="00651436"/>
    <w:rsid w:val="0065145A"/>
    <w:rsid w:val="00651644"/>
    <w:rsid w:val="00651E46"/>
    <w:rsid w:val="006525C4"/>
    <w:rsid w:val="006525D1"/>
    <w:rsid w:val="0065269C"/>
    <w:rsid w:val="006527F9"/>
    <w:rsid w:val="00652C47"/>
    <w:rsid w:val="00652E24"/>
    <w:rsid w:val="006530A5"/>
    <w:rsid w:val="006530E4"/>
    <w:rsid w:val="006533E6"/>
    <w:rsid w:val="00653709"/>
    <w:rsid w:val="00653805"/>
    <w:rsid w:val="006539B8"/>
    <w:rsid w:val="00653D5B"/>
    <w:rsid w:val="00654474"/>
    <w:rsid w:val="00654947"/>
    <w:rsid w:val="006554F4"/>
    <w:rsid w:val="00655534"/>
    <w:rsid w:val="00655D6F"/>
    <w:rsid w:val="0065609A"/>
    <w:rsid w:val="0065652D"/>
    <w:rsid w:val="006567EE"/>
    <w:rsid w:val="006568AD"/>
    <w:rsid w:val="00656E45"/>
    <w:rsid w:val="006578B3"/>
    <w:rsid w:val="00657959"/>
    <w:rsid w:val="006579C3"/>
    <w:rsid w:val="006579FB"/>
    <w:rsid w:val="00657E79"/>
    <w:rsid w:val="00657FA1"/>
    <w:rsid w:val="006601C0"/>
    <w:rsid w:val="00660342"/>
    <w:rsid w:val="00660584"/>
    <w:rsid w:val="00660D90"/>
    <w:rsid w:val="00660F4B"/>
    <w:rsid w:val="006613A2"/>
    <w:rsid w:val="00661517"/>
    <w:rsid w:val="00661669"/>
    <w:rsid w:val="00661ACB"/>
    <w:rsid w:val="00661C07"/>
    <w:rsid w:val="00661D49"/>
    <w:rsid w:val="00662A0C"/>
    <w:rsid w:val="00662A24"/>
    <w:rsid w:val="00663847"/>
    <w:rsid w:val="006638EF"/>
    <w:rsid w:val="00663CD9"/>
    <w:rsid w:val="00663D0E"/>
    <w:rsid w:val="00663D27"/>
    <w:rsid w:val="00663EC5"/>
    <w:rsid w:val="00663FD2"/>
    <w:rsid w:val="00664004"/>
    <w:rsid w:val="00664322"/>
    <w:rsid w:val="00664A1E"/>
    <w:rsid w:val="00664E06"/>
    <w:rsid w:val="00665082"/>
    <w:rsid w:val="006650C2"/>
    <w:rsid w:val="00665305"/>
    <w:rsid w:val="0066559E"/>
    <w:rsid w:val="006655ED"/>
    <w:rsid w:val="00665FD8"/>
    <w:rsid w:val="00665FF1"/>
    <w:rsid w:val="00666036"/>
    <w:rsid w:val="00666206"/>
    <w:rsid w:val="0066648D"/>
    <w:rsid w:val="0066694B"/>
    <w:rsid w:val="00666DB1"/>
    <w:rsid w:val="00666E99"/>
    <w:rsid w:val="00666F04"/>
    <w:rsid w:val="006671B7"/>
    <w:rsid w:val="00667634"/>
    <w:rsid w:val="00667874"/>
    <w:rsid w:val="00667C0F"/>
    <w:rsid w:val="00670331"/>
    <w:rsid w:val="00670B77"/>
    <w:rsid w:val="00671668"/>
    <w:rsid w:val="00671A90"/>
    <w:rsid w:val="00671C55"/>
    <w:rsid w:val="00671EED"/>
    <w:rsid w:val="00671F85"/>
    <w:rsid w:val="00672042"/>
    <w:rsid w:val="006724FA"/>
    <w:rsid w:val="006727B9"/>
    <w:rsid w:val="00673039"/>
    <w:rsid w:val="006735E8"/>
    <w:rsid w:val="00673825"/>
    <w:rsid w:val="00673954"/>
    <w:rsid w:val="0067437D"/>
    <w:rsid w:val="00674832"/>
    <w:rsid w:val="006749DC"/>
    <w:rsid w:val="00674AAE"/>
    <w:rsid w:val="00674B25"/>
    <w:rsid w:val="006755A0"/>
    <w:rsid w:val="0067585C"/>
    <w:rsid w:val="006759C7"/>
    <w:rsid w:val="00675B3B"/>
    <w:rsid w:val="00675E09"/>
    <w:rsid w:val="006760B6"/>
    <w:rsid w:val="00676384"/>
    <w:rsid w:val="0067654A"/>
    <w:rsid w:val="006766A8"/>
    <w:rsid w:val="00676D9E"/>
    <w:rsid w:val="00676FF8"/>
    <w:rsid w:val="00677651"/>
    <w:rsid w:val="00677AD2"/>
    <w:rsid w:val="00677D1A"/>
    <w:rsid w:val="00677F74"/>
    <w:rsid w:val="00680963"/>
    <w:rsid w:val="00680CCE"/>
    <w:rsid w:val="00680D58"/>
    <w:rsid w:val="00680EBA"/>
    <w:rsid w:val="00680FBB"/>
    <w:rsid w:val="006811AA"/>
    <w:rsid w:val="006817F4"/>
    <w:rsid w:val="00681995"/>
    <w:rsid w:val="00681B32"/>
    <w:rsid w:val="00681DDD"/>
    <w:rsid w:val="00681E77"/>
    <w:rsid w:val="00681F31"/>
    <w:rsid w:val="00681FC4"/>
    <w:rsid w:val="006820B7"/>
    <w:rsid w:val="0068241D"/>
    <w:rsid w:val="0068244A"/>
    <w:rsid w:val="0068282F"/>
    <w:rsid w:val="00682EC0"/>
    <w:rsid w:val="0068383C"/>
    <w:rsid w:val="00683868"/>
    <w:rsid w:val="00683D26"/>
    <w:rsid w:val="006842E5"/>
    <w:rsid w:val="006845B3"/>
    <w:rsid w:val="0068462F"/>
    <w:rsid w:val="00685266"/>
    <w:rsid w:val="0068541B"/>
    <w:rsid w:val="00685428"/>
    <w:rsid w:val="006859A2"/>
    <w:rsid w:val="00685B57"/>
    <w:rsid w:val="00685C62"/>
    <w:rsid w:val="00685DE5"/>
    <w:rsid w:val="00686162"/>
    <w:rsid w:val="00686224"/>
    <w:rsid w:val="00686234"/>
    <w:rsid w:val="00686357"/>
    <w:rsid w:val="00686482"/>
    <w:rsid w:val="006864FF"/>
    <w:rsid w:val="0068675F"/>
    <w:rsid w:val="006869BC"/>
    <w:rsid w:val="00686A64"/>
    <w:rsid w:val="00686B04"/>
    <w:rsid w:val="00686CF0"/>
    <w:rsid w:val="00686FE5"/>
    <w:rsid w:val="006875BC"/>
    <w:rsid w:val="00687624"/>
    <w:rsid w:val="006876DB"/>
    <w:rsid w:val="00687BC2"/>
    <w:rsid w:val="00687C4F"/>
    <w:rsid w:val="00687CAF"/>
    <w:rsid w:val="0069036C"/>
    <w:rsid w:val="006904BA"/>
    <w:rsid w:val="00690663"/>
    <w:rsid w:val="00690AC9"/>
    <w:rsid w:val="00690C00"/>
    <w:rsid w:val="00690F00"/>
    <w:rsid w:val="006911EB"/>
    <w:rsid w:val="00691653"/>
    <w:rsid w:val="00691C63"/>
    <w:rsid w:val="00691DF5"/>
    <w:rsid w:val="00691E56"/>
    <w:rsid w:val="0069253B"/>
    <w:rsid w:val="006929EB"/>
    <w:rsid w:val="00692E76"/>
    <w:rsid w:val="0069300B"/>
    <w:rsid w:val="006931B7"/>
    <w:rsid w:val="006933D7"/>
    <w:rsid w:val="00693772"/>
    <w:rsid w:val="00694C89"/>
    <w:rsid w:val="00694CCB"/>
    <w:rsid w:val="00694EBD"/>
    <w:rsid w:val="006955C6"/>
    <w:rsid w:val="00695621"/>
    <w:rsid w:val="006958FD"/>
    <w:rsid w:val="0069608C"/>
    <w:rsid w:val="006960B9"/>
    <w:rsid w:val="00696285"/>
    <w:rsid w:val="00696687"/>
    <w:rsid w:val="006968F0"/>
    <w:rsid w:val="00696B3B"/>
    <w:rsid w:val="00696E7C"/>
    <w:rsid w:val="00697083"/>
    <w:rsid w:val="00697099"/>
    <w:rsid w:val="006971F5"/>
    <w:rsid w:val="0069741E"/>
    <w:rsid w:val="006979C0"/>
    <w:rsid w:val="00697C11"/>
    <w:rsid w:val="006A0025"/>
    <w:rsid w:val="006A0110"/>
    <w:rsid w:val="006A01B0"/>
    <w:rsid w:val="006A035A"/>
    <w:rsid w:val="006A06E0"/>
    <w:rsid w:val="006A0AA2"/>
    <w:rsid w:val="006A0C6F"/>
    <w:rsid w:val="006A1101"/>
    <w:rsid w:val="006A1118"/>
    <w:rsid w:val="006A1C77"/>
    <w:rsid w:val="006A1D38"/>
    <w:rsid w:val="006A203A"/>
    <w:rsid w:val="006A2642"/>
    <w:rsid w:val="006A2654"/>
    <w:rsid w:val="006A2763"/>
    <w:rsid w:val="006A2983"/>
    <w:rsid w:val="006A2A5F"/>
    <w:rsid w:val="006A2D17"/>
    <w:rsid w:val="006A2DA7"/>
    <w:rsid w:val="006A2DDB"/>
    <w:rsid w:val="006A3271"/>
    <w:rsid w:val="006A32F5"/>
    <w:rsid w:val="006A3662"/>
    <w:rsid w:val="006A39A9"/>
    <w:rsid w:val="006A3AAD"/>
    <w:rsid w:val="006A3C78"/>
    <w:rsid w:val="006A3C96"/>
    <w:rsid w:val="006A3F75"/>
    <w:rsid w:val="006A402E"/>
    <w:rsid w:val="006A40BA"/>
    <w:rsid w:val="006A4B14"/>
    <w:rsid w:val="006A4D77"/>
    <w:rsid w:val="006A50C9"/>
    <w:rsid w:val="006A50E2"/>
    <w:rsid w:val="006A56AC"/>
    <w:rsid w:val="006A5A12"/>
    <w:rsid w:val="006A5EF0"/>
    <w:rsid w:val="006A600F"/>
    <w:rsid w:val="006A6053"/>
    <w:rsid w:val="006A6999"/>
    <w:rsid w:val="006A6A60"/>
    <w:rsid w:val="006A6B5B"/>
    <w:rsid w:val="006A6F47"/>
    <w:rsid w:val="006A70DB"/>
    <w:rsid w:val="006A7360"/>
    <w:rsid w:val="006A7522"/>
    <w:rsid w:val="006A7634"/>
    <w:rsid w:val="006A771F"/>
    <w:rsid w:val="006A77D5"/>
    <w:rsid w:val="006A7F81"/>
    <w:rsid w:val="006B0436"/>
    <w:rsid w:val="006B08BA"/>
    <w:rsid w:val="006B0A01"/>
    <w:rsid w:val="006B0AAC"/>
    <w:rsid w:val="006B0E05"/>
    <w:rsid w:val="006B12E5"/>
    <w:rsid w:val="006B1BAE"/>
    <w:rsid w:val="006B1BE6"/>
    <w:rsid w:val="006B1E1C"/>
    <w:rsid w:val="006B1EEB"/>
    <w:rsid w:val="006B21F6"/>
    <w:rsid w:val="006B2205"/>
    <w:rsid w:val="006B2AD8"/>
    <w:rsid w:val="006B2FA1"/>
    <w:rsid w:val="006B334A"/>
    <w:rsid w:val="006B342E"/>
    <w:rsid w:val="006B3645"/>
    <w:rsid w:val="006B3787"/>
    <w:rsid w:val="006B3B70"/>
    <w:rsid w:val="006B3DED"/>
    <w:rsid w:val="006B428B"/>
    <w:rsid w:val="006B43A4"/>
    <w:rsid w:val="006B44DC"/>
    <w:rsid w:val="006B46E2"/>
    <w:rsid w:val="006B489C"/>
    <w:rsid w:val="006B4B0F"/>
    <w:rsid w:val="006B4B83"/>
    <w:rsid w:val="006B4C32"/>
    <w:rsid w:val="006B4FEC"/>
    <w:rsid w:val="006B5208"/>
    <w:rsid w:val="006B55F3"/>
    <w:rsid w:val="006B5662"/>
    <w:rsid w:val="006B5D38"/>
    <w:rsid w:val="006B5E0C"/>
    <w:rsid w:val="006B5EF1"/>
    <w:rsid w:val="006B61F4"/>
    <w:rsid w:val="006B6330"/>
    <w:rsid w:val="006B638A"/>
    <w:rsid w:val="006B648B"/>
    <w:rsid w:val="006B6BAC"/>
    <w:rsid w:val="006B6BB0"/>
    <w:rsid w:val="006B6C6E"/>
    <w:rsid w:val="006B6CDB"/>
    <w:rsid w:val="006B6D08"/>
    <w:rsid w:val="006B6D18"/>
    <w:rsid w:val="006B6D7A"/>
    <w:rsid w:val="006B706C"/>
    <w:rsid w:val="006B73CA"/>
    <w:rsid w:val="006B77D5"/>
    <w:rsid w:val="006B787D"/>
    <w:rsid w:val="006B7C71"/>
    <w:rsid w:val="006B7E56"/>
    <w:rsid w:val="006C06D9"/>
    <w:rsid w:val="006C0881"/>
    <w:rsid w:val="006C08C7"/>
    <w:rsid w:val="006C0B6B"/>
    <w:rsid w:val="006C125D"/>
    <w:rsid w:val="006C134D"/>
    <w:rsid w:val="006C140B"/>
    <w:rsid w:val="006C2080"/>
    <w:rsid w:val="006C20D8"/>
    <w:rsid w:val="006C21BC"/>
    <w:rsid w:val="006C2837"/>
    <w:rsid w:val="006C28BD"/>
    <w:rsid w:val="006C37CC"/>
    <w:rsid w:val="006C387D"/>
    <w:rsid w:val="006C406C"/>
    <w:rsid w:val="006C4160"/>
    <w:rsid w:val="006C45AA"/>
    <w:rsid w:val="006C47FB"/>
    <w:rsid w:val="006C4A17"/>
    <w:rsid w:val="006C4A2B"/>
    <w:rsid w:val="006C4D7F"/>
    <w:rsid w:val="006C5015"/>
    <w:rsid w:val="006C5215"/>
    <w:rsid w:val="006C529D"/>
    <w:rsid w:val="006C543F"/>
    <w:rsid w:val="006C5914"/>
    <w:rsid w:val="006C5CC6"/>
    <w:rsid w:val="006C5D91"/>
    <w:rsid w:val="006C5DB8"/>
    <w:rsid w:val="006C5FCD"/>
    <w:rsid w:val="006C653E"/>
    <w:rsid w:val="006C6809"/>
    <w:rsid w:val="006C6915"/>
    <w:rsid w:val="006C69C7"/>
    <w:rsid w:val="006C6B9B"/>
    <w:rsid w:val="006C6F1D"/>
    <w:rsid w:val="006C70F1"/>
    <w:rsid w:val="006C712B"/>
    <w:rsid w:val="006C72F9"/>
    <w:rsid w:val="006C739D"/>
    <w:rsid w:val="006C750A"/>
    <w:rsid w:val="006C76E8"/>
    <w:rsid w:val="006C79A9"/>
    <w:rsid w:val="006C7D8B"/>
    <w:rsid w:val="006D015E"/>
    <w:rsid w:val="006D0237"/>
    <w:rsid w:val="006D09EF"/>
    <w:rsid w:val="006D0D11"/>
    <w:rsid w:val="006D101C"/>
    <w:rsid w:val="006D17C3"/>
    <w:rsid w:val="006D2520"/>
    <w:rsid w:val="006D2824"/>
    <w:rsid w:val="006D2986"/>
    <w:rsid w:val="006D2E0F"/>
    <w:rsid w:val="006D3A51"/>
    <w:rsid w:val="006D3B13"/>
    <w:rsid w:val="006D3C0A"/>
    <w:rsid w:val="006D3C80"/>
    <w:rsid w:val="006D3CEB"/>
    <w:rsid w:val="006D3F0E"/>
    <w:rsid w:val="006D4319"/>
    <w:rsid w:val="006D477F"/>
    <w:rsid w:val="006D4B06"/>
    <w:rsid w:val="006D4BFB"/>
    <w:rsid w:val="006D5080"/>
    <w:rsid w:val="006D513E"/>
    <w:rsid w:val="006D563B"/>
    <w:rsid w:val="006D58F2"/>
    <w:rsid w:val="006D5ADD"/>
    <w:rsid w:val="006D5CD9"/>
    <w:rsid w:val="006D5FFA"/>
    <w:rsid w:val="006D6347"/>
    <w:rsid w:val="006D641E"/>
    <w:rsid w:val="006D6C74"/>
    <w:rsid w:val="006D7001"/>
    <w:rsid w:val="006D753A"/>
    <w:rsid w:val="006D7752"/>
    <w:rsid w:val="006D7DD9"/>
    <w:rsid w:val="006D7F93"/>
    <w:rsid w:val="006D7FF9"/>
    <w:rsid w:val="006E01C3"/>
    <w:rsid w:val="006E046F"/>
    <w:rsid w:val="006E0734"/>
    <w:rsid w:val="006E079B"/>
    <w:rsid w:val="006E08D8"/>
    <w:rsid w:val="006E090D"/>
    <w:rsid w:val="006E0987"/>
    <w:rsid w:val="006E0F97"/>
    <w:rsid w:val="006E0FC4"/>
    <w:rsid w:val="006E152B"/>
    <w:rsid w:val="006E1E90"/>
    <w:rsid w:val="006E200A"/>
    <w:rsid w:val="006E2527"/>
    <w:rsid w:val="006E2B21"/>
    <w:rsid w:val="006E2C8A"/>
    <w:rsid w:val="006E32EB"/>
    <w:rsid w:val="006E3AC6"/>
    <w:rsid w:val="006E4175"/>
    <w:rsid w:val="006E41CD"/>
    <w:rsid w:val="006E42F7"/>
    <w:rsid w:val="006E4332"/>
    <w:rsid w:val="006E44C3"/>
    <w:rsid w:val="006E44C9"/>
    <w:rsid w:val="006E4597"/>
    <w:rsid w:val="006E471C"/>
    <w:rsid w:val="006E4854"/>
    <w:rsid w:val="006E48E0"/>
    <w:rsid w:val="006E4D32"/>
    <w:rsid w:val="006E508A"/>
    <w:rsid w:val="006E54BB"/>
    <w:rsid w:val="006E5501"/>
    <w:rsid w:val="006E5989"/>
    <w:rsid w:val="006E598C"/>
    <w:rsid w:val="006E59B3"/>
    <w:rsid w:val="006E6362"/>
    <w:rsid w:val="006E6539"/>
    <w:rsid w:val="006E6758"/>
    <w:rsid w:val="006E690D"/>
    <w:rsid w:val="006E69F6"/>
    <w:rsid w:val="006E706E"/>
    <w:rsid w:val="006E759E"/>
    <w:rsid w:val="006E7B92"/>
    <w:rsid w:val="006E7C7F"/>
    <w:rsid w:val="006E7E39"/>
    <w:rsid w:val="006E7E5C"/>
    <w:rsid w:val="006F00EA"/>
    <w:rsid w:val="006F030E"/>
    <w:rsid w:val="006F03FE"/>
    <w:rsid w:val="006F0554"/>
    <w:rsid w:val="006F0B5B"/>
    <w:rsid w:val="006F0E2F"/>
    <w:rsid w:val="006F0FF5"/>
    <w:rsid w:val="006F129B"/>
    <w:rsid w:val="006F1B72"/>
    <w:rsid w:val="006F1CB6"/>
    <w:rsid w:val="006F1D46"/>
    <w:rsid w:val="006F1D98"/>
    <w:rsid w:val="006F2025"/>
    <w:rsid w:val="006F2934"/>
    <w:rsid w:val="006F2B84"/>
    <w:rsid w:val="006F2FAE"/>
    <w:rsid w:val="006F2FBD"/>
    <w:rsid w:val="006F312C"/>
    <w:rsid w:val="006F37D1"/>
    <w:rsid w:val="006F38C2"/>
    <w:rsid w:val="006F3AB0"/>
    <w:rsid w:val="006F3F27"/>
    <w:rsid w:val="006F3FED"/>
    <w:rsid w:val="006F42D5"/>
    <w:rsid w:val="006F44FF"/>
    <w:rsid w:val="006F4919"/>
    <w:rsid w:val="006F4A2D"/>
    <w:rsid w:val="006F4C52"/>
    <w:rsid w:val="006F4DCE"/>
    <w:rsid w:val="006F4E5E"/>
    <w:rsid w:val="006F5716"/>
    <w:rsid w:val="006F5B73"/>
    <w:rsid w:val="006F5D4B"/>
    <w:rsid w:val="006F5E63"/>
    <w:rsid w:val="006F6708"/>
    <w:rsid w:val="006F6995"/>
    <w:rsid w:val="006F7124"/>
    <w:rsid w:val="006F7270"/>
    <w:rsid w:val="006F73C0"/>
    <w:rsid w:val="006F7481"/>
    <w:rsid w:val="006F777C"/>
    <w:rsid w:val="006F7FC6"/>
    <w:rsid w:val="00700090"/>
    <w:rsid w:val="0070023B"/>
    <w:rsid w:val="00700240"/>
    <w:rsid w:val="00700C5F"/>
    <w:rsid w:val="00700F90"/>
    <w:rsid w:val="00700FC2"/>
    <w:rsid w:val="007010C4"/>
    <w:rsid w:val="007012ED"/>
    <w:rsid w:val="007019BC"/>
    <w:rsid w:val="00701A58"/>
    <w:rsid w:val="00701BE8"/>
    <w:rsid w:val="00701F08"/>
    <w:rsid w:val="00702220"/>
    <w:rsid w:val="00702AE4"/>
    <w:rsid w:val="00702B57"/>
    <w:rsid w:val="00702C34"/>
    <w:rsid w:val="00702C40"/>
    <w:rsid w:val="00702D88"/>
    <w:rsid w:val="007031E9"/>
    <w:rsid w:val="00703274"/>
    <w:rsid w:val="0070327D"/>
    <w:rsid w:val="00703512"/>
    <w:rsid w:val="0070381E"/>
    <w:rsid w:val="007038F6"/>
    <w:rsid w:val="0070411A"/>
    <w:rsid w:val="00704154"/>
    <w:rsid w:val="007044DE"/>
    <w:rsid w:val="00704C1F"/>
    <w:rsid w:val="00704C24"/>
    <w:rsid w:val="00704C53"/>
    <w:rsid w:val="00704E6E"/>
    <w:rsid w:val="00705017"/>
    <w:rsid w:val="00705048"/>
    <w:rsid w:val="0070597F"/>
    <w:rsid w:val="00705B47"/>
    <w:rsid w:val="00705CC0"/>
    <w:rsid w:val="00705E3C"/>
    <w:rsid w:val="00706388"/>
    <w:rsid w:val="007063EF"/>
    <w:rsid w:val="007069B5"/>
    <w:rsid w:val="0070734E"/>
    <w:rsid w:val="00707500"/>
    <w:rsid w:val="00707554"/>
    <w:rsid w:val="00707823"/>
    <w:rsid w:val="00707CDD"/>
    <w:rsid w:val="00707DB8"/>
    <w:rsid w:val="00707E9F"/>
    <w:rsid w:val="0071010C"/>
    <w:rsid w:val="0071052F"/>
    <w:rsid w:val="007108F3"/>
    <w:rsid w:val="00710B2C"/>
    <w:rsid w:val="00710D5A"/>
    <w:rsid w:val="00710D6D"/>
    <w:rsid w:val="00710F15"/>
    <w:rsid w:val="007110E7"/>
    <w:rsid w:val="00711280"/>
    <w:rsid w:val="007118F4"/>
    <w:rsid w:val="00711A39"/>
    <w:rsid w:val="00711DC4"/>
    <w:rsid w:val="007120C7"/>
    <w:rsid w:val="00712576"/>
    <w:rsid w:val="007127CA"/>
    <w:rsid w:val="0071281D"/>
    <w:rsid w:val="00712ADE"/>
    <w:rsid w:val="00712F2D"/>
    <w:rsid w:val="00712FDB"/>
    <w:rsid w:val="00713285"/>
    <w:rsid w:val="007136D1"/>
    <w:rsid w:val="0071383D"/>
    <w:rsid w:val="00713A03"/>
    <w:rsid w:val="00713E32"/>
    <w:rsid w:val="007140DB"/>
    <w:rsid w:val="007141F1"/>
    <w:rsid w:val="00714DEE"/>
    <w:rsid w:val="00715051"/>
    <w:rsid w:val="0071514E"/>
    <w:rsid w:val="007152AD"/>
    <w:rsid w:val="007153F9"/>
    <w:rsid w:val="0071553E"/>
    <w:rsid w:val="00715855"/>
    <w:rsid w:val="00715DF5"/>
    <w:rsid w:val="00715E71"/>
    <w:rsid w:val="00715F40"/>
    <w:rsid w:val="00716136"/>
    <w:rsid w:val="007164D2"/>
    <w:rsid w:val="00716BA9"/>
    <w:rsid w:val="00716EB3"/>
    <w:rsid w:val="00716F48"/>
    <w:rsid w:val="00717073"/>
    <w:rsid w:val="007170D2"/>
    <w:rsid w:val="00717298"/>
    <w:rsid w:val="007173B1"/>
    <w:rsid w:val="007173C1"/>
    <w:rsid w:val="007175A6"/>
    <w:rsid w:val="0071778E"/>
    <w:rsid w:val="00717D69"/>
    <w:rsid w:val="007201B9"/>
    <w:rsid w:val="00720620"/>
    <w:rsid w:val="00720B2A"/>
    <w:rsid w:val="00720C52"/>
    <w:rsid w:val="00720EB5"/>
    <w:rsid w:val="00720FE6"/>
    <w:rsid w:val="007212B9"/>
    <w:rsid w:val="00721391"/>
    <w:rsid w:val="0072168B"/>
    <w:rsid w:val="00721925"/>
    <w:rsid w:val="00721A9B"/>
    <w:rsid w:val="00721F83"/>
    <w:rsid w:val="0072212E"/>
    <w:rsid w:val="00722138"/>
    <w:rsid w:val="00722170"/>
    <w:rsid w:val="007224F8"/>
    <w:rsid w:val="007228F9"/>
    <w:rsid w:val="00722D65"/>
    <w:rsid w:val="00722DC8"/>
    <w:rsid w:val="007231B1"/>
    <w:rsid w:val="0072363E"/>
    <w:rsid w:val="00723B12"/>
    <w:rsid w:val="00723DAD"/>
    <w:rsid w:val="00723FA1"/>
    <w:rsid w:val="00723FC9"/>
    <w:rsid w:val="007244BE"/>
    <w:rsid w:val="00724780"/>
    <w:rsid w:val="0072478E"/>
    <w:rsid w:val="007248BA"/>
    <w:rsid w:val="00724915"/>
    <w:rsid w:val="00724D42"/>
    <w:rsid w:val="0072518A"/>
    <w:rsid w:val="007253DE"/>
    <w:rsid w:val="00725460"/>
    <w:rsid w:val="00725A45"/>
    <w:rsid w:val="00725D16"/>
    <w:rsid w:val="00725E84"/>
    <w:rsid w:val="00725FD9"/>
    <w:rsid w:val="00726224"/>
    <w:rsid w:val="007264AB"/>
    <w:rsid w:val="00726606"/>
    <w:rsid w:val="00726613"/>
    <w:rsid w:val="0072673F"/>
    <w:rsid w:val="007268E4"/>
    <w:rsid w:val="00726E6B"/>
    <w:rsid w:val="00726EEE"/>
    <w:rsid w:val="0072700C"/>
    <w:rsid w:val="0072725D"/>
    <w:rsid w:val="0072731C"/>
    <w:rsid w:val="007273A4"/>
    <w:rsid w:val="007278BA"/>
    <w:rsid w:val="00727BCA"/>
    <w:rsid w:val="00727E05"/>
    <w:rsid w:val="00727EE5"/>
    <w:rsid w:val="00727EEF"/>
    <w:rsid w:val="00730085"/>
    <w:rsid w:val="00730130"/>
    <w:rsid w:val="007305A0"/>
    <w:rsid w:val="00730C7F"/>
    <w:rsid w:val="007310AB"/>
    <w:rsid w:val="007311D1"/>
    <w:rsid w:val="007316B7"/>
    <w:rsid w:val="0073193A"/>
    <w:rsid w:val="00731DC1"/>
    <w:rsid w:val="0073200A"/>
    <w:rsid w:val="00732C89"/>
    <w:rsid w:val="00733809"/>
    <w:rsid w:val="00733BE2"/>
    <w:rsid w:val="00733EDD"/>
    <w:rsid w:val="00733F35"/>
    <w:rsid w:val="00733F5E"/>
    <w:rsid w:val="007343BE"/>
    <w:rsid w:val="007346E5"/>
    <w:rsid w:val="00734BB0"/>
    <w:rsid w:val="007352B3"/>
    <w:rsid w:val="00735721"/>
    <w:rsid w:val="00735A12"/>
    <w:rsid w:val="00735FBD"/>
    <w:rsid w:val="0073602C"/>
    <w:rsid w:val="00736053"/>
    <w:rsid w:val="00736203"/>
    <w:rsid w:val="00736E16"/>
    <w:rsid w:val="0073728B"/>
    <w:rsid w:val="007373B3"/>
    <w:rsid w:val="0073740B"/>
    <w:rsid w:val="0073758D"/>
    <w:rsid w:val="00737746"/>
    <w:rsid w:val="0073783F"/>
    <w:rsid w:val="00737A6B"/>
    <w:rsid w:val="00737EE3"/>
    <w:rsid w:val="007404CA"/>
    <w:rsid w:val="00740EAB"/>
    <w:rsid w:val="00740F5B"/>
    <w:rsid w:val="00741245"/>
    <w:rsid w:val="007418E2"/>
    <w:rsid w:val="00741F7F"/>
    <w:rsid w:val="007424FA"/>
    <w:rsid w:val="00742503"/>
    <w:rsid w:val="00742599"/>
    <w:rsid w:val="007426B1"/>
    <w:rsid w:val="007427AA"/>
    <w:rsid w:val="00742B63"/>
    <w:rsid w:val="00742E6E"/>
    <w:rsid w:val="0074315A"/>
    <w:rsid w:val="007431BF"/>
    <w:rsid w:val="00743854"/>
    <w:rsid w:val="00743AB4"/>
    <w:rsid w:val="00743C88"/>
    <w:rsid w:val="00743EE9"/>
    <w:rsid w:val="007441C3"/>
    <w:rsid w:val="007441E4"/>
    <w:rsid w:val="00744214"/>
    <w:rsid w:val="007442D5"/>
    <w:rsid w:val="007442D6"/>
    <w:rsid w:val="0074472D"/>
    <w:rsid w:val="007447B8"/>
    <w:rsid w:val="00744DC5"/>
    <w:rsid w:val="0074505C"/>
    <w:rsid w:val="00745283"/>
    <w:rsid w:val="00745359"/>
    <w:rsid w:val="0074576D"/>
    <w:rsid w:val="0074585C"/>
    <w:rsid w:val="007458FB"/>
    <w:rsid w:val="00746027"/>
    <w:rsid w:val="00746035"/>
    <w:rsid w:val="00746518"/>
    <w:rsid w:val="00746657"/>
    <w:rsid w:val="00746890"/>
    <w:rsid w:val="007468E5"/>
    <w:rsid w:val="00746919"/>
    <w:rsid w:val="00746970"/>
    <w:rsid w:val="00746A48"/>
    <w:rsid w:val="00746D76"/>
    <w:rsid w:val="00747122"/>
    <w:rsid w:val="00747518"/>
    <w:rsid w:val="00747883"/>
    <w:rsid w:val="00747C56"/>
    <w:rsid w:val="00747F32"/>
    <w:rsid w:val="00747F5B"/>
    <w:rsid w:val="007501E4"/>
    <w:rsid w:val="00750537"/>
    <w:rsid w:val="0075140F"/>
    <w:rsid w:val="007517DB"/>
    <w:rsid w:val="00751A1F"/>
    <w:rsid w:val="00751B89"/>
    <w:rsid w:val="00751EF3"/>
    <w:rsid w:val="00751FDB"/>
    <w:rsid w:val="0075240A"/>
    <w:rsid w:val="0075241A"/>
    <w:rsid w:val="0075254B"/>
    <w:rsid w:val="0075271A"/>
    <w:rsid w:val="0075273A"/>
    <w:rsid w:val="0075299D"/>
    <w:rsid w:val="00752B85"/>
    <w:rsid w:val="00752D5B"/>
    <w:rsid w:val="0075359A"/>
    <w:rsid w:val="00753BF1"/>
    <w:rsid w:val="00753C5E"/>
    <w:rsid w:val="00753D6B"/>
    <w:rsid w:val="00754709"/>
    <w:rsid w:val="00754A19"/>
    <w:rsid w:val="00754F48"/>
    <w:rsid w:val="0075530D"/>
    <w:rsid w:val="00755801"/>
    <w:rsid w:val="0075586A"/>
    <w:rsid w:val="007559AD"/>
    <w:rsid w:val="00755ABA"/>
    <w:rsid w:val="00755C0C"/>
    <w:rsid w:val="00755C5E"/>
    <w:rsid w:val="00755D4B"/>
    <w:rsid w:val="00755D86"/>
    <w:rsid w:val="00755E3B"/>
    <w:rsid w:val="00755E7C"/>
    <w:rsid w:val="007565B3"/>
    <w:rsid w:val="007566A9"/>
    <w:rsid w:val="00756817"/>
    <w:rsid w:val="007569B5"/>
    <w:rsid w:val="00756C0E"/>
    <w:rsid w:val="00756C4C"/>
    <w:rsid w:val="00756E6E"/>
    <w:rsid w:val="00757389"/>
    <w:rsid w:val="0075751C"/>
    <w:rsid w:val="00757729"/>
    <w:rsid w:val="00757854"/>
    <w:rsid w:val="00757B76"/>
    <w:rsid w:val="00757DBB"/>
    <w:rsid w:val="00757FBC"/>
    <w:rsid w:val="007601FA"/>
    <w:rsid w:val="0076105E"/>
    <w:rsid w:val="00761143"/>
    <w:rsid w:val="00761494"/>
    <w:rsid w:val="00761759"/>
    <w:rsid w:val="00761B4B"/>
    <w:rsid w:val="00761C6C"/>
    <w:rsid w:val="00762110"/>
    <w:rsid w:val="00762630"/>
    <w:rsid w:val="0076282F"/>
    <w:rsid w:val="00762A47"/>
    <w:rsid w:val="00762B83"/>
    <w:rsid w:val="00762CE9"/>
    <w:rsid w:val="00762D87"/>
    <w:rsid w:val="007630AF"/>
    <w:rsid w:val="0076315B"/>
    <w:rsid w:val="007632A8"/>
    <w:rsid w:val="007633E5"/>
    <w:rsid w:val="00763841"/>
    <w:rsid w:val="00763A92"/>
    <w:rsid w:val="00763AD2"/>
    <w:rsid w:val="00763C73"/>
    <w:rsid w:val="00763E43"/>
    <w:rsid w:val="007641B2"/>
    <w:rsid w:val="007644AE"/>
    <w:rsid w:val="007647F3"/>
    <w:rsid w:val="00764886"/>
    <w:rsid w:val="00764B12"/>
    <w:rsid w:val="00764B7A"/>
    <w:rsid w:val="00764E26"/>
    <w:rsid w:val="0076528F"/>
    <w:rsid w:val="00765498"/>
    <w:rsid w:val="007655D8"/>
    <w:rsid w:val="007657B8"/>
    <w:rsid w:val="00765880"/>
    <w:rsid w:val="00765917"/>
    <w:rsid w:val="007659BA"/>
    <w:rsid w:val="00765B12"/>
    <w:rsid w:val="00765B8D"/>
    <w:rsid w:val="007664C6"/>
    <w:rsid w:val="007664C8"/>
    <w:rsid w:val="00766A29"/>
    <w:rsid w:val="00766A67"/>
    <w:rsid w:val="00767102"/>
    <w:rsid w:val="0076747C"/>
    <w:rsid w:val="00767A2F"/>
    <w:rsid w:val="00767D22"/>
    <w:rsid w:val="00767D6B"/>
    <w:rsid w:val="00767DBF"/>
    <w:rsid w:val="00767F0B"/>
    <w:rsid w:val="0076B9B2"/>
    <w:rsid w:val="007705B8"/>
    <w:rsid w:val="0077093E"/>
    <w:rsid w:val="00770AAA"/>
    <w:rsid w:val="00770D5B"/>
    <w:rsid w:val="00770F8D"/>
    <w:rsid w:val="007713B2"/>
    <w:rsid w:val="007714C4"/>
    <w:rsid w:val="0077154B"/>
    <w:rsid w:val="0077170A"/>
    <w:rsid w:val="00771846"/>
    <w:rsid w:val="00771911"/>
    <w:rsid w:val="00772860"/>
    <w:rsid w:val="00772CB7"/>
    <w:rsid w:val="00772D38"/>
    <w:rsid w:val="00772EA1"/>
    <w:rsid w:val="00773A7D"/>
    <w:rsid w:val="00773D13"/>
    <w:rsid w:val="007740BB"/>
    <w:rsid w:val="007740CC"/>
    <w:rsid w:val="007749A9"/>
    <w:rsid w:val="00774B53"/>
    <w:rsid w:val="00774B74"/>
    <w:rsid w:val="00775427"/>
    <w:rsid w:val="007757C7"/>
    <w:rsid w:val="00775D0B"/>
    <w:rsid w:val="00775D89"/>
    <w:rsid w:val="007762A5"/>
    <w:rsid w:val="00776415"/>
    <w:rsid w:val="007766E2"/>
    <w:rsid w:val="007767EA"/>
    <w:rsid w:val="00776CCF"/>
    <w:rsid w:val="00776E88"/>
    <w:rsid w:val="0077738E"/>
    <w:rsid w:val="00777952"/>
    <w:rsid w:val="00777B01"/>
    <w:rsid w:val="00777B04"/>
    <w:rsid w:val="00777BD4"/>
    <w:rsid w:val="00777F40"/>
    <w:rsid w:val="00780259"/>
    <w:rsid w:val="00780B5D"/>
    <w:rsid w:val="00780D30"/>
    <w:rsid w:val="00780F73"/>
    <w:rsid w:val="00781047"/>
    <w:rsid w:val="007811B4"/>
    <w:rsid w:val="0078126C"/>
    <w:rsid w:val="007814BF"/>
    <w:rsid w:val="00781CCB"/>
    <w:rsid w:val="00781CD1"/>
    <w:rsid w:val="00781E11"/>
    <w:rsid w:val="00782113"/>
    <w:rsid w:val="007824FF"/>
    <w:rsid w:val="00782C41"/>
    <w:rsid w:val="00783208"/>
    <w:rsid w:val="00783293"/>
    <w:rsid w:val="0078354F"/>
    <w:rsid w:val="007837E9"/>
    <w:rsid w:val="007838BB"/>
    <w:rsid w:val="00783E8F"/>
    <w:rsid w:val="00783E95"/>
    <w:rsid w:val="00783FF0"/>
    <w:rsid w:val="00784276"/>
    <w:rsid w:val="007846D9"/>
    <w:rsid w:val="00784843"/>
    <w:rsid w:val="007849FB"/>
    <w:rsid w:val="00784A35"/>
    <w:rsid w:val="00784FC4"/>
    <w:rsid w:val="00785656"/>
    <w:rsid w:val="007859FE"/>
    <w:rsid w:val="00785E1B"/>
    <w:rsid w:val="00785FC1"/>
    <w:rsid w:val="00786535"/>
    <w:rsid w:val="0078662C"/>
    <w:rsid w:val="00786716"/>
    <w:rsid w:val="007868C5"/>
    <w:rsid w:val="00786D32"/>
    <w:rsid w:val="00786E2F"/>
    <w:rsid w:val="00786E78"/>
    <w:rsid w:val="00786EE1"/>
    <w:rsid w:val="00786F17"/>
    <w:rsid w:val="0078720F"/>
    <w:rsid w:val="00787267"/>
    <w:rsid w:val="0078726A"/>
    <w:rsid w:val="0078781B"/>
    <w:rsid w:val="007879E2"/>
    <w:rsid w:val="00787A64"/>
    <w:rsid w:val="00787D71"/>
    <w:rsid w:val="0079041F"/>
    <w:rsid w:val="0079075C"/>
    <w:rsid w:val="0079079C"/>
    <w:rsid w:val="00790F0E"/>
    <w:rsid w:val="0079177C"/>
    <w:rsid w:val="0079184A"/>
    <w:rsid w:val="00791AC7"/>
    <w:rsid w:val="00791DC5"/>
    <w:rsid w:val="00792466"/>
    <w:rsid w:val="00792535"/>
    <w:rsid w:val="0079278A"/>
    <w:rsid w:val="00792935"/>
    <w:rsid w:val="00792C62"/>
    <w:rsid w:val="00792DA6"/>
    <w:rsid w:val="00792DEA"/>
    <w:rsid w:val="00792DEF"/>
    <w:rsid w:val="00792F82"/>
    <w:rsid w:val="007935B4"/>
    <w:rsid w:val="0079399F"/>
    <w:rsid w:val="00793B93"/>
    <w:rsid w:val="00793BF8"/>
    <w:rsid w:val="00793FC0"/>
    <w:rsid w:val="0079408E"/>
    <w:rsid w:val="0079425D"/>
    <w:rsid w:val="007942A3"/>
    <w:rsid w:val="00794494"/>
    <w:rsid w:val="00794650"/>
    <w:rsid w:val="00794AC7"/>
    <w:rsid w:val="00794B10"/>
    <w:rsid w:val="00794BD4"/>
    <w:rsid w:val="00794F08"/>
    <w:rsid w:val="007953AD"/>
    <w:rsid w:val="007958BF"/>
    <w:rsid w:val="007958CE"/>
    <w:rsid w:val="00796977"/>
    <w:rsid w:val="00796F15"/>
    <w:rsid w:val="00797221"/>
    <w:rsid w:val="00797280"/>
    <w:rsid w:val="0079738C"/>
    <w:rsid w:val="0079771D"/>
    <w:rsid w:val="007977EA"/>
    <w:rsid w:val="00797B76"/>
    <w:rsid w:val="00797C80"/>
    <w:rsid w:val="00797E92"/>
    <w:rsid w:val="00797EEF"/>
    <w:rsid w:val="00797FED"/>
    <w:rsid w:val="007A00BD"/>
    <w:rsid w:val="007A0244"/>
    <w:rsid w:val="007A0416"/>
    <w:rsid w:val="007A07AF"/>
    <w:rsid w:val="007A08A9"/>
    <w:rsid w:val="007A0A9E"/>
    <w:rsid w:val="007A0C04"/>
    <w:rsid w:val="007A1004"/>
    <w:rsid w:val="007A16A1"/>
    <w:rsid w:val="007A17A6"/>
    <w:rsid w:val="007A17E4"/>
    <w:rsid w:val="007A182F"/>
    <w:rsid w:val="007A19B0"/>
    <w:rsid w:val="007A1ABE"/>
    <w:rsid w:val="007A1DD4"/>
    <w:rsid w:val="007A1F49"/>
    <w:rsid w:val="007A1FB8"/>
    <w:rsid w:val="007A20BD"/>
    <w:rsid w:val="007A244C"/>
    <w:rsid w:val="007A245D"/>
    <w:rsid w:val="007A2664"/>
    <w:rsid w:val="007A28A2"/>
    <w:rsid w:val="007A2C73"/>
    <w:rsid w:val="007A38FC"/>
    <w:rsid w:val="007A3DB1"/>
    <w:rsid w:val="007A43EC"/>
    <w:rsid w:val="007A4786"/>
    <w:rsid w:val="007A47CA"/>
    <w:rsid w:val="007A49A3"/>
    <w:rsid w:val="007A4AD7"/>
    <w:rsid w:val="007A505C"/>
    <w:rsid w:val="007A519A"/>
    <w:rsid w:val="007A555F"/>
    <w:rsid w:val="007A55D7"/>
    <w:rsid w:val="007A5606"/>
    <w:rsid w:val="007A56A2"/>
    <w:rsid w:val="007A5AF9"/>
    <w:rsid w:val="007A6225"/>
    <w:rsid w:val="007A6681"/>
    <w:rsid w:val="007A6758"/>
    <w:rsid w:val="007A6876"/>
    <w:rsid w:val="007A691F"/>
    <w:rsid w:val="007A6CE0"/>
    <w:rsid w:val="007A6F8B"/>
    <w:rsid w:val="007A717D"/>
    <w:rsid w:val="007A7222"/>
    <w:rsid w:val="007A784A"/>
    <w:rsid w:val="007A7A8B"/>
    <w:rsid w:val="007A7B0C"/>
    <w:rsid w:val="007B04AD"/>
    <w:rsid w:val="007B0794"/>
    <w:rsid w:val="007B0A18"/>
    <w:rsid w:val="007B117A"/>
    <w:rsid w:val="007B1859"/>
    <w:rsid w:val="007B1944"/>
    <w:rsid w:val="007B19B5"/>
    <w:rsid w:val="007B1BEB"/>
    <w:rsid w:val="007B1CFC"/>
    <w:rsid w:val="007B2087"/>
    <w:rsid w:val="007B2309"/>
    <w:rsid w:val="007B2470"/>
    <w:rsid w:val="007B25AF"/>
    <w:rsid w:val="007B29E9"/>
    <w:rsid w:val="007B2A7E"/>
    <w:rsid w:val="007B2AB1"/>
    <w:rsid w:val="007B2CBF"/>
    <w:rsid w:val="007B3960"/>
    <w:rsid w:val="007B3EA6"/>
    <w:rsid w:val="007B45B9"/>
    <w:rsid w:val="007B51A4"/>
    <w:rsid w:val="007B5681"/>
    <w:rsid w:val="007B5B92"/>
    <w:rsid w:val="007B5C9F"/>
    <w:rsid w:val="007B5DD5"/>
    <w:rsid w:val="007B5E94"/>
    <w:rsid w:val="007B6624"/>
    <w:rsid w:val="007B6BA6"/>
    <w:rsid w:val="007B6CC9"/>
    <w:rsid w:val="007B7F90"/>
    <w:rsid w:val="007C0100"/>
    <w:rsid w:val="007C083E"/>
    <w:rsid w:val="007C1383"/>
    <w:rsid w:val="007C1F78"/>
    <w:rsid w:val="007C2569"/>
    <w:rsid w:val="007C2A33"/>
    <w:rsid w:val="007C2D26"/>
    <w:rsid w:val="007C3071"/>
    <w:rsid w:val="007C32D4"/>
    <w:rsid w:val="007C333E"/>
    <w:rsid w:val="007C3A5D"/>
    <w:rsid w:val="007C4423"/>
    <w:rsid w:val="007C449F"/>
    <w:rsid w:val="007C468D"/>
    <w:rsid w:val="007C46F8"/>
    <w:rsid w:val="007C47E4"/>
    <w:rsid w:val="007C4A19"/>
    <w:rsid w:val="007C4A52"/>
    <w:rsid w:val="007C58CF"/>
    <w:rsid w:val="007C5943"/>
    <w:rsid w:val="007C59A0"/>
    <w:rsid w:val="007C5B70"/>
    <w:rsid w:val="007C5CBF"/>
    <w:rsid w:val="007C5D0A"/>
    <w:rsid w:val="007C5E17"/>
    <w:rsid w:val="007C5E4E"/>
    <w:rsid w:val="007C5FD0"/>
    <w:rsid w:val="007C5FED"/>
    <w:rsid w:val="007C625D"/>
    <w:rsid w:val="007C6720"/>
    <w:rsid w:val="007C692D"/>
    <w:rsid w:val="007C6E51"/>
    <w:rsid w:val="007C6E53"/>
    <w:rsid w:val="007C6FEA"/>
    <w:rsid w:val="007C70F9"/>
    <w:rsid w:val="007C7406"/>
    <w:rsid w:val="007C7649"/>
    <w:rsid w:val="007C7812"/>
    <w:rsid w:val="007C78E9"/>
    <w:rsid w:val="007C7C15"/>
    <w:rsid w:val="007C7E65"/>
    <w:rsid w:val="007D000D"/>
    <w:rsid w:val="007D01E6"/>
    <w:rsid w:val="007D027E"/>
    <w:rsid w:val="007D0474"/>
    <w:rsid w:val="007D0913"/>
    <w:rsid w:val="007D0C25"/>
    <w:rsid w:val="007D11F5"/>
    <w:rsid w:val="007D1853"/>
    <w:rsid w:val="007D1DB6"/>
    <w:rsid w:val="007D1F89"/>
    <w:rsid w:val="007D217B"/>
    <w:rsid w:val="007D2267"/>
    <w:rsid w:val="007D22AE"/>
    <w:rsid w:val="007D2806"/>
    <w:rsid w:val="007D286F"/>
    <w:rsid w:val="007D2A09"/>
    <w:rsid w:val="007D3144"/>
    <w:rsid w:val="007D3259"/>
    <w:rsid w:val="007D349E"/>
    <w:rsid w:val="007D3985"/>
    <w:rsid w:val="007D3C48"/>
    <w:rsid w:val="007D3D07"/>
    <w:rsid w:val="007D41C3"/>
    <w:rsid w:val="007D42B4"/>
    <w:rsid w:val="007D43C1"/>
    <w:rsid w:val="007D43E8"/>
    <w:rsid w:val="007D4680"/>
    <w:rsid w:val="007D4855"/>
    <w:rsid w:val="007D4879"/>
    <w:rsid w:val="007D49E2"/>
    <w:rsid w:val="007D4BCD"/>
    <w:rsid w:val="007D50D5"/>
    <w:rsid w:val="007D55DE"/>
    <w:rsid w:val="007D5781"/>
    <w:rsid w:val="007D5954"/>
    <w:rsid w:val="007D5E8A"/>
    <w:rsid w:val="007D6059"/>
    <w:rsid w:val="007D631E"/>
    <w:rsid w:val="007D6789"/>
    <w:rsid w:val="007D6E2E"/>
    <w:rsid w:val="007D77DE"/>
    <w:rsid w:val="007D784C"/>
    <w:rsid w:val="007D7B60"/>
    <w:rsid w:val="007D7F47"/>
    <w:rsid w:val="007E003D"/>
    <w:rsid w:val="007E07B2"/>
    <w:rsid w:val="007E0A16"/>
    <w:rsid w:val="007E0BC7"/>
    <w:rsid w:val="007E0BFB"/>
    <w:rsid w:val="007E0C15"/>
    <w:rsid w:val="007E0D12"/>
    <w:rsid w:val="007E0E13"/>
    <w:rsid w:val="007E0F2F"/>
    <w:rsid w:val="007E15C5"/>
    <w:rsid w:val="007E1611"/>
    <w:rsid w:val="007E1A03"/>
    <w:rsid w:val="007E22E3"/>
    <w:rsid w:val="007E24CD"/>
    <w:rsid w:val="007E25A7"/>
    <w:rsid w:val="007E26F9"/>
    <w:rsid w:val="007E2F6F"/>
    <w:rsid w:val="007E3787"/>
    <w:rsid w:val="007E3CE1"/>
    <w:rsid w:val="007E3DB7"/>
    <w:rsid w:val="007E3EA2"/>
    <w:rsid w:val="007E4504"/>
    <w:rsid w:val="007E454F"/>
    <w:rsid w:val="007E46CD"/>
    <w:rsid w:val="007E4A09"/>
    <w:rsid w:val="007E4A65"/>
    <w:rsid w:val="007E4B68"/>
    <w:rsid w:val="007E5307"/>
    <w:rsid w:val="007E5A93"/>
    <w:rsid w:val="007E5C7F"/>
    <w:rsid w:val="007E5D8A"/>
    <w:rsid w:val="007E5DB4"/>
    <w:rsid w:val="007E5DC1"/>
    <w:rsid w:val="007E640D"/>
    <w:rsid w:val="007E6604"/>
    <w:rsid w:val="007E67EA"/>
    <w:rsid w:val="007E684A"/>
    <w:rsid w:val="007E6D22"/>
    <w:rsid w:val="007E6F01"/>
    <w:rsid w:val="007E7364"/>
    <w:rsid w:val="007E73F6"/>
    <w:rsid w:val="007E7A45"/>
    <w:rsid w:val="007E7A67"/>
    <w:rsid w:val="007E7AFC"/>
    <w:rsid w:val="007E7CDE"/>
    <w:rsid w:val="007F00F3"/>
    <w:rsid w:val="007F02E6"/>
    <w:rsid w:val="007F1084"/>
    <w:rsid w:val="007F173F"/>
    <w:rsid w:val="007F1952"/>
    <w:rsid w:val="007F286F"/>
    <w:rsid w:val="007F2D28"/>
    <w:rsid w:val="007F2E65"/>
    <w:rsid w:val="007F31AF"/>
    <w:rsid w:val="007F37CC"/>
    <w:rsid w:val="007F395D"/>
    <w:rsid w:val="007F3B3E"/>
    <w:rsid w:val="007F417F"/>
    <w:rsid w:val="007F454C"/>
    <w:rsid w:val="007F4ACE"/>
    <w:rsid w:val="007F4B26"/>
    <w:rsid w:val="007F4C55"/>
    <w:rsid w:val="007F4D7B"/>
    <w:rsid w:val="007F4E2C"/>
    <w:rsid w:val="007F50A8"/>
    <w:rsid w:val="007F59DE"/>
    <w:rsid w:val="007F5D4B"/>
    <w:rsid w:val="007F5D93"/>
    <w:rsid w:val="007F5E2A"/>
    <w:rsid w:val="007F60AD"/>
    <w:rsid w:val="007F6190"/>
    <w:rsid w:val="007F62B4"/>
    <w:rsid w:val="007F638D"/>
    <w:rsid w:val="007F64CC"/>
    <w:rsid w:val="007F67FC"/>
    <w:rsid w:val="007F69DB"/>
    <w:rsid w:val="007F6D0C"/>
    <w:rsid w:val="007F6D7A"/>
    <w:rsid w:val="007F6F66"/>
    <w:rsid w:val="007F75D1"/>
    <w:rsid w:val="007F7652"/>
    <w:rsid w:val="007F78B5"/>
    <w:rsid w:val="007F7A46"/>
    <w:rsid w:val="007F7FC2"/>
    <w:rsid w:val="00800168"/>
    <w:rsid w:val="0080027A"/>
    <w:rsid w:val="0080046F"/>
    <w:rsid w:val="00800473"/>
    <w:rsid w:val="008005E0"/>
    <w:rsid w:val="00800BD6"/>
    <w:rsid w:val="00800E23"/>
    <w:rsid w:val="00801358"/>
    <w:rsid w:val="008014FE"/>
    <w:rsid w:val="00802295"/>
    <w:rsid w:val="00802348"/>
    <w:rsid w:val="008023FA"/>
    <w:rsid w:val="00802889"/>
    <w:rsid w:val="00802A4A"/>
    <w:rsid w:val="00802CDE"/>
    <w:rsid w:val="00803001"/>
    <w:rsid w:val="0080317A"/>
    <w:rsid w:val="00803229"/>
    <w:rsid w:val="00803262"/>
    <w:rsid w:val="00804156"/>
    <w:rsid w:val="00804792"/>
    <w:rsid w:val="0080486B"/>
    <w:rsid w:val="008049A6"/>
    <w:rsid w:val="00804B3E"/>
    <w:rsid w:val="00804E42"/>
    <w:rsid w:val="00804F02"/>
    <w:rsid w:val="00805359"/>
    <w:rsid w:val="008060EA"/>
    <w:rsid w:val="00806499"/>
    <w:rsid w:val="00806618"/>
    <w:rsid w:val="00806666"/>
    <w:rsid w:val="00806866"/>
    <w:rsid w:val="008068DA"/>
    <w:rsid w:val="00806C76"/>
    <w:rsid w:val="00806F8E"/>
    <w:rsid w:val="00806FF9"/>
    <w:rsid w:val="008070E3"/>
    <w:rsid w:val="008071FD"/>
    <w:rsid w:val="00807390"/>
    <w:rsid w:val="0080764F"/>
    <w:rsid w:val="00807968"/>
    <w:rsid w:val="00810181"/>
    <w:rsid w:val="008102D4"/>
    <w:rsid w:val="008105B7"/>
    <w:rsid w:val="00810636"/>
    <w:rsid w:val="00810CF8"/>
    <w:rsid w:val="00811015"/>
    <w:rsid w:val="00811279"/>
    <w:rsid w:val="008114A8"/>
    <w:rsid w:val="00811504"/>
    <w:rsid w:val="00811511"/>
    <w:rsid w:val="0081153C"/>
    <w:rsid w:val="00811A27"/>
    <w:rsid w:val="00811BB9"/>
    <w:rsid w:val="00812194"/>
    <w:rsid w:val="00812319"/>
    <w:rsid w:val="008123FC"/>
    <w:rsid w:val="00812A3F"/>
    <w:rsid w:val="00812B17"/>
    <w:rsid w:val="00812C15"/>
    <w:rsid w:val="00812DEA"/>
    <w:rsid w:val="00812E3C"/>
    <w:rsid w:val="008132C6"/>
    <w:rsid w:val="0081346E"/>
    <w:rsid w:val="00813698"/>
    <w:rsid w:val="0081375E"/>
    <w:rsid w:val="008139BB"/>
    <w:rsid w:val="00813A71"/>
    <w:rsid w:val="00813AB9"/>
    <w:rsid w:val="00813ACE"/>
    <w:rsid w:val="008141AD"/>
    <w:rsid w:val="008146A6"/>
    <w:rsid w:val="00814893"/>
    <w:rsid w:val="00814F02"/>
    <w:rsid w:val="00815308"/>
    <w:rsid w:val="0081558B"/>
    <w:rsid w:val="00815978"/>
    <w:rsid w:val="00815A8C"/>
    <w:rsid w:val="008160FA"/>
    <w:rsid w:val="00816527"/>
    <w:rsid w:val="008167E3"/>
    <w:rsid w:val="00816941"/>
    <w:rsid w:val="0081700C"/>
    <w:rsid w:val="008170FD"/>
    <w:rsid w:val="00817143"/>
    <w:rsid w:val="008171BE"/>
    <w:rsid w:val="0081721D"/>
    <w:rsid w:val="00817235"/>
    <w:rsid w:val="0081724C"/>
    <w:rsid w:val="0081743D"/>
    <w:rsid w:val="0081790B"/>
    <w:rsid w:val="0081794C"/>
    <w:rsid w:val="00817A7C"/>
    <w:rsid w:val="00817A8A"/>
    <w:rsid w:val="00817E6C"/>
    <w:rsid w:val="008202CE"/>
    <w:rsid w:val="00820511"/>
    <w:rsid w:val="008208EF"/>
    <w:rsid w:val="00820BE7"/>
    <w:rsid w:val="0082148A"/>
    <w:rsid w:val="0082169C"/>
    <w:rsid w:val="00821901"/>
    <w:rsid w:val="00821F78"/>
    <w:rsid w:val="0082229E"/>
    <w:rsid w:val="00822A21"/>
    <w:rsid w:val="00822B26"/>
    <w:rsid w:val="00822ED0"/>
    <w:rsid w:val="00823137"/>
    <w:rsid w:val="00823181"/>
    <w:rsid w:val="00823425"/>
    <w:rsid w:val="0082380A"/>
    <w:rsid w:val="00823849"/>
    <w:rsid w:val="00823D0A"/>
    <w:rsid w:val="00823FFF"/>
    <w:rsid w:val="0082405C"/>
    <w:rsid w:val="0082427D"/>
    <w:rsid w:val="008243BB"/>
    <w:rsid w:val="008243F3"/>
    <w:rsid w:val="0082449C"/>
    <w:rsid w:val="00824AB3"/>
    <w:rsid w:val="008250F3"/>
    <w:rsid w:val="008253CF"/>
    <w:rsid w:val="0082559E"/>
    <w:rsid w:val="0082562F"/>
    <w:rsid w:val="00825CBE"/>
    <w:rsid w:val="00825CFD"/>
    <w:rsid w:val="0082603C"/>
    <w:rsid w:val="00826A2D"/>
    <w:rsid w:val="00826AB6"/>
    <w:rsid w:val="00826D2D"/>
    <w:rsid w:val="008270DB"/>
    <w:rsid w:val="0082723A"/>
    <w:rsid w:val="008274E9"/>
    <w:rsid w:val="008276EF"/>
    <w:rsid w:val="008277D2"/>
    <w:rsid w:val="008279E5"/>
    <w:rsid w:val="00827CF0"/>
    <w:rsid w:val="008303B4"/>
    <w:rsid w:val="008305D8"/>
    <w:rsid w:val="008307BC"/>
    <w:rsid w:val="00830860"/>
    <w:rsid w:val="00830C60"/>
    <w:rsid w:val="00830CE2"/>
    <w:rsid w:val="00831227"/>
    <w:rsid w:val="00831566"/>
    <w:rsid w:val="00831B68"/>
    <w:rsid w:val="00831D21"/>
    <w:rsid w:val="00831E00"/>
    <w:rsid w:val="00831F42"/>
    <w:rsid w:val="00831F84"/>
    <w:rsid w:val="008320D2"/>
    <w:rsid w:val="00832931"/>
    <w:rsid w:val="008329B5"/>
    <w:rsid w:val="00832A45"/>
    <w:rsid w:val="00832C7B"/>
    <w:rsid w:val="00832EDA"/>
    <w:rsid w:val="00832EEC"/>
    <w:rsid w:val="00832F64"/>
    <w:rsid w:val="00833642"/>
    <w:rsid w:val="00833D81"/>
    <w:rsid w:val="008340E7"/>
    <w:rsid w:val="0083431A"/>
    <w:rsid w:val="0083454C"/>
    <w:rsid w:val="008348A9"/>
    <w:rsid w:val="00834908"/>
    <w:rsid w:val="00834AB3"/>
    <w:rsid w:val="008351A9"/>
    <w:rsid w:val="00835727"/>
    <w:rsid w:val="00835BC9"/>
    <w:rsid w:val="00835C12"/>
    <w:rsid w:val="00835CED"/>
    <w:rsid w:val="00835E1D"/>
    <w:rsid w:val="008360B0"/>
    <w:rsid w:val="00836521"/>
    <w:rsid w:val="00836701"/>
    <w:rsid w:val="00836AE3"/>
    <w:rsid w:val="00836DE9"/>
    <w:rsid w:val="00837370"/>
    <w:rsid w:val="0083742B"/>
    <w:rsid w:val="00837746"/>
    <w:rsid w:val="008379F5"/>
    <w:rsid w:val="00837A58"/>
    <w:rsid w:val="00837AAD"/>
    <w:rsid w:val="00840086"/>
    <w:rsid w:val="008402F6"/>
    <w:rsid w:val="00840839"/>
    <w:rsid w:val="00841123"/>
    <w:rsid w:val="008413B9"/>
    <w:rsid w:val="008414F3"/>
    <w:rsid w:val="008416A4"/>
    <w:rsid w:val="00841708"/>
    <w:rsid w:val="0084192E"/>
    <w:rsid w:val="00841AE0"/>
    <w:rsid w:val="00841C68"/>
    <w:rsid w:val="00841E05"/>
    <w:rsid w:val="00842026"/>
    <w:rsid w:val="00842281"/>
    <w:rsid w:val="008424F4"/>
    <w:rsid w:val="00842974"/>
    <w:rsid w:val="00842CBF"/>
    <w:rsid w:val="008433F9"/>
    <w:rsid w:val="00843765"/>
    <w:rsid w:val="00843800"/>
    <w:rsid w:val="0084381F"/>
    <w:rsid w:val="00843ADB"/>
    <w:rsid w:val="00843B9D"/>
    <w:rsid w:val="00843EE1"/>
    <w:rsid w:val="00844046"/>
    <w:rsid w:val="0084410B"/>
    <w:rsid w:val="0084436C"/>
    <w:rsid w:val="00844452"/>
    <w:rsid w:val="00844CB6"/>
    <w:rsid w:val="00844E4F"/>
    <w:rsid w:val="0084523B"/>
    <w:rsid w:val="00845820"/>
    <w:rsid w:val="00845A30"/>
    <w:rsid w:val="00845A9E"/>
    <w:rsid w:val="00845F09"/>
    <w:rsid w:val="00845F69"/>
    <w:rsid w:val="008461EB"/>
    <w:rsid w:val="00846538"/>
    <w:rsid w:val="0084653B"/>
    <w:rsid w:val="0084659C"/>
    <w:rsid w:val="0084699A"/>
    <w:rsid w:val="00846D84"/>
    <w:rsid w:val="00846DD6"/>
    <w:rsid w:val="00846FF6"/>
    <w:rsid w:val="0084702D"/>
    <w:rsid w:val="0084713E"/>
    <w:rsid w:val="00847223"/>
    <w:rsid w:val="008473DF"/>
    <w:rsid w:val="008475AC"/>
    <w:rsid w:val="00847669"/>
    <w:rsid w:val="008476F0"/>
    <w:rsid w:val="008479EC"/>
    <w:rsid w:val="00847C65"/>
    <w:rsid w:val="0085097A"/>
    <w:rsid w:val="00850EF8"/>
    <w:rsid w:val="00850F40"/>
    <w:rsid w:val="008518DF"/>
    <w:rsid w:val="00851974"/>
    <w:rsid w:val="00851A5C"/>
    <w:rsid w:val="00851A76"/>
    <w:rsid w:val="00851B9F"/>
    <w:rsid w:val="00851F52"/>
    <w:rsid w:val="00851F88"/>
    <w:rsid w:val="00852247"/>
    <w:rsid w:val="00852527"/>
    <w:rsid w:val="00852B0E"/>
    <w:rsid w:val="00852B7F"/>
    <w:rsid w:val="00852C00"/>
    <w:rsid w:val="00852D07"/>
    <w:rsid w:val="00852D6C"/>
    <w:rsid w:val="00853025"/>
    <w:rsid w:val="0085304F"/>
    <w:rsid w:val="008530CD"/>
    <w:rsid w:val="008531C2"/>
    <w:rsid w:val="0085322A"/>
    <w:rsid w:val="00853327"/>
    <w:rsid w:val="008533D4"/>
    <w:rsid w:val="008534F9"/>
    <w:rsid w:val="00853519"/>
    <w:rsid w:val="00853BB2"/>
    <w:rsid w:val="00853C69"/>
    <w:rsid w:val="00853DDE"/>
    <w:rsid w:val="00853DF2"/>
    <w:rsid w:val="00853FE6"/>
    <w:rsid w:val="0085426C"/>
    <w:rsid w:val="0085458C"/>
    <w:rsid w:val="008545FE"/>
    <w:rsid w:val="008547F5"/>
    <w:rsid w:val="00854B83"/>
    <w:rsid w:val="00854BD2"/>
    <w:rsid w:val="00854FA5"/>
    <w:rsid w:val="00855165"/>
    <w:rsid w:val="00855FBF"/>
    <w:rsid w:val="00856067"/>
    <w:rsid w:val="0085614F"/>
    <w:rsid w:val="0085686E"/>
    <w:rsid w:val="00856BF0"/>
    <w:rsid w:val="00856E98"/>
    <w:rsid w:val="00856F32"/>
    <w:rsid w:val="00856FE0"/>
    <w:rsid w:val="00857232"/>
    <w:rsid w:val="0085760C"/>
    <w:rsid w:val="00857A0F"/>
    <w:rsid w:val="00857A42"/>
    <w:rsid w:val="00857B74"/>
    <w:rsid w:val="0086009A"/>
    <w:rsid w:val="00860501"/>
    <w:rsid w:val="008607CD"/>
    <w:rsid w:val="00860819"/>
    <w:rsid w:val="008608D7"/>
    <w:rsid w:val="008608E3"/>
    <w:rsid w:val="00860911"/>
    <w:rsid w:val="00860A3A"/>
    <w:rsid w:val="00860C6D"/>
    <w:rsid w:val="00860E2A"/>
    <w:rsid w:val="008610FC"/>
    <w:rsid w:val="008613C9"/>
    <w:rsid w:val="008614D0"/>
    <w:rsid w:val="00861C57"/>
    <w:rsid w:val="0086212B"/>
    <w:rsid w:val="008624A3"/>
    <w:rsid w:val="00862724"/>
    <w:rsid w:val="00862834"/>
    <w:rsid w:val="00862A01"/>
    <w:rsid w:val="00862EE1"/>
    <w:rsid w:val="00863180"/>
    <w:rsid w:val="008631E7"/>
    <w:rsid w:val="00863430"/>
    <w:rsid w:val="00864268"/>
    <w:rsid w:val="0086431A"/>
    <w:rsid w:val="0086451A"/>
    <w:rsid w:val="00864D1C"/>
    <w:rsid w:val="00865456"/>
    <w:rsid w:val="008656AC"/>
    <w:rsid w:val="008659A8"/>
    <w:rsid w:val="00865FC6"/>
    <w:rsid w:val="0086635D"/>
    <w:rsid w:val="0086652A"/>
    <w:rsid w:val="008665B4"/>
    <w:rsid w:val="00866631"/>
    <w:rsid w:val="0086668F"/>
    <w:rsid w:val="008668B5"/>
    <w:rsid w:val="00866969"/>
    <w:rsid w:val="0086696A"/>
    <w:rsid w:val="00866A28"/>
    <w:rsid w:val="008670AA"/>
    <w:rsid w:val="008672AD"/>
    <w:rsid w:val="00867375"/>
    <w:rsid w:val="0086764D"/>
    <w:rsid w:val="00867770"/>
    <w:rsid w:val="00867F56"/>
    <w:rsid w:val="0087037A"/>
    <w:rsid w:val="00870410"/>
    <w:rsid w:val="00870511"/>
    <w:rsid w:val="00870A6A"/>
    <w:rsid w:val="00870B46"/>
    <w:rsid w:val="00870B8F"/>
    <w:rsid w:val="00870C21"/>
    <w:rsid w:val="00870C23"/>
    <w:rsid w:val="0087147C"/>
    <w:rsid w:val="00871711"/>
    <w:rsid w:val="0087173C"/>
    <w:rsid w:val="008719A9"/>
    <w:rsid w:val="00871C12"/>
    <w:rsid w:val="00872594"/>
    <w:rsid w:val="008729D9"/>
    <w:rsid w:val="00872C64"/>
    <w:rsid w:val="00872CEC"/>
    <w:rsid w:val="00872D07"/>
    <w:rsid w:val="008735EA"/>
    <w:rsid w:val="00873952"/>
    <w:rsid w:val="00873AD2"/>
    <w:rsid w:val="008745C7"/>
    <w:rsid w:val="0087483D"/>
    <w:rsid w:val="0087498B"/>
    <w:rsid w:val="008749AF"/>
    <w:rsid w:val="0087542A"/>
    <w:rsid w:val="00875898"/>
    <w:rsid w:val="00875921"/>
    <w:rsid w:val="00875AE7"/>
    <w:rsid w:val="00875EA8"/>
    <w:rsid w:val="00875F8B"/>
    <w:rsid w:val="0087645F"/>
    <w:rsid w:val="008764A4"/>
    <w:rsid w:val="008765F4"/>
    <w:rsid w:val="008766C6"/>
    <w:rsid w:val="0087683B"/>
    <w:rsid w:val="008768FB"/>
    <w:rsid w:val="0087690B"/>
    <w:rsid w:val="00876AB5"/>
    <w:rsid w:val="00876C5F"/>
    <w:rsid w:val="00877082"/>
    <w:rsid w:val="008771A1"/>
    <w:rsid w:val="008775C3"/>
    <w:rsid w:val="00877788"/>
    <w:rsid w:val="00877930"/>
    <w:rsid w:val="00877C7F"/>
    <w:rsid w:val="00880534"/>
    <w:rsid w:val="00880AAA"/>
    <w:rsid w:val="00880F38"/>
    <w:rsid w:val="00881104"/>
    <w:rsid w:val="00881239"/>
    <w:rsid w:val="00881889"/>
    <w:rsid w:val="008819D6"/>
    <w:rsid w:val="00881C1A"/>
    <w:rsid w:val="008821BB"/>
    <w:rsid w:val="00882252"/>
    <w:rsid w:val="00882562"/>
    <w:rsid w:val="0088276A"/>
    <w:rsid w:val="00882B40"/>
    <w:rsid w:val="00882EEE"/>
    <w:rsid w:val="008831F8"/>
    <w:rsid w:val="00883260"/>
    <w:rsid w:val="00883620"/>
    <w:rsid w:val="008836F3"/>
    <w:rsid w:val="008839A3"/>
    <w:rsid w:val="00883A37"/>
    <w:rsid w:val="00883F36"/>
    <w:rsid w:val="00884137"/>
    <w:rsid w:val="0088438D"/>
    <w:rsid w:val="00884A05"/>
    <w:rsid w:val="00884BF6"/>
    <w:rsid w:val="00884CB4"/>
    <w:rsid w:val="00884E6A"/>
    <w:rsid w:val="008851B0"/>
    <w:rsid w:val="008856F7"/>
    <w:rsid w:val="00885709"/>
    <w:rsid w:val="00885731"/>
    <w:rsid w:val="00885C36"/>
    <w:rsid w:val="00885DED"/>
    <w:rsid w:val="008861CC"/>
    <w:rsid w:val="008876C6"/>
    <w:rsid w:val="00887A9D"/>
    <w:rsid w:val="00887D12"/>
    <w:rsid w:val="00887D2C"/>
    <w:rsid w:val="00887F6E"/>
    <w:rsid w:val="008900FE"/>
    <w:rsid w:val="00890250"/>
    <w:rsid w:val="00890839"/>
    <w:rsid w:val="00890C99"/>
    <w:rsid w:val="00890D22"/>
    <w:rsid w:val="00891BE9"/>
    <w:rsid w:val="00891E43"/>
    <w:rsid w:val="00892223"/>
    <w:rsid w:val="00893123"/>
    <w:rsid w:val="00893346"/>
    <w:rsid w:val="0089374C"/>
    <w:rsid w:val="0089389D"/>
    <w:rsid w:val="00893AD2"/>
    <w:rsid w:val="00893C2B"/>
    <w:rsid w:val="00893EA8"/>
    <w:rsid w:val="00893EBF"/>
    <w:rsid w:val="0089402A"/>
    <w:rsid w:val="00894037"/>
    <w:rsid w:val="00894199"/>
    <w:rsid w:val="00894682"/>
    <w:rsid w:val="00894C51"/>
    <w:rsid w:val="00895157"/>
    <w:rsid w:val="00895785"/>
    <w:rsid w:val="00895786"/>
    <w:rsid w:val="008958E8"/>
    <w:rsid w:val="00895AE9"/>
    <w:rsid w:val="00895B44"/>
    <w:rsid w:val="00895E9C"/>
    <w:rsid w:val="00895FDC"/>
    <w:rsid w:val="00896354"/>
    <w:rsid w:val="00896846"/>
    <w:rsid w:val="00896AE8"/>
    <w:rsid w:val="00896C25"/>
    <w:rsid w:val="00897505"/>
    <w:rsid w:val="0089779A"/>
    <w:rsid w:val="008978C4"/>
    <w:rsid w:val="00897A35"/>
    <w:rsid w:val="00897F6F"/>
    <w:rsid w:val="008A0099"/>
    <w:rsid w:val="008A01B9"/>
    <w:rsid w:val="008A08F9"/>
    <w:rsid w:val="008A0AA9"/>
    <w:rsid w:val="008A0AF7"/>
    <w:rsid w:val="008A0D3B"/>
    <w:rsid w:val="008A0E1F"/>
    <w:rsid w:val="008A13B1"/>
    <w:rsid w:val="008A19F4"/>
    <w:rsid w:val="008A1A46"/>
    <w:rsid w:val="008A1D68"/>
    <w:rsid w:val="008A1E09"/>
    <w:rsid w:val="008A23D6"/>
    <w:rsid w:val="008A2551"/>
    <w:rsid w:val="008A2608"/>
    <w:rsid w:val="008A2A46"/>
    <w:rsid w:val="008A34AA"/>
    <w:rsid w:val="008A3577"/>
    <w:rsid w:val="008A37C0"/>
    <w:rsid w:val="008A39F6"/>
    <w:rsid w:val="008A3A4B"/>
    <w:rsid w:val="008A3AF9"/>
    <w:rsid w:val="008A3BE9"/>
    <w:rsid w:val="008A3D00"/>
    <w:rsid w:val="008A3E37"/>
    <w:rsid w:val="008A3EA0"/>
    <w:rsid w:val="008A4506"/>
    <w:rsid w:val="008A4DAF"/>
    <w:rsid w:val="008A4F44"/>
    <w:rsid w:val="008A4FFE"/>
    <w:rsid w:val="008A5919"/>
    <w:rsid w:val="008A5C9C"/>
    <w:rsid w:val="008A5D68"/>
    <w:rsid w:val="008A5DEB"/>
    <w:rsid w:val="008A5EC1"/>
    <w:rsid w:val="008A612D"/>
    <w:rsid w:val="008A6178"/>
    <w:rsid w:val="008A65F0"/>
    <w:rsid w:val="008A6671"/>
    <w:rsid w:val="008A68C9"/>
    <w:rsid w:val="008A6F32"/>
    <w:rsid w:val="008A718B"/>
    <w:rsid w:val="008A7491"/>
    <w:rsid w:val="008A7A31"/>
    <w:rsid w:val="008B00A3"/>
    <w:rsid w:val="008B0318"/>
    <w:rsid w:val="008B036B"/>
    <w:rsid w:val="008B0429"/>
    <w:rsid w:val="008B06DB"/>
    <w:rsid w:val="008B1120"/>
    <w:rsid w:val="008B1305"/>
    <w:rsid w:val="008B1685"/>
    <w:rsid w:val="008B1A77"/>
    <w:rsid w:val="008B1CFE"/>
    <w:rsid w:val="008B226B"/>
    <w:rsid w:val="008B2594"/>
    <w:rsid w:val="008B2850"/>
    <w:rsid w:val="008B2A98"/>
    <w:rsid w:val="008B2DD4"/>
    <w:rsid w:val="008B33F6"/>
    <w:rsid w:val="008B3751"/>
    <w:rsid w:val="008B3892"/>
    <w:rsid w:val="008B3A79"/>
    <w:rsid w:val="008B3DC0"/>
    <w:rsid w:val="008B3E54"/>
    <w:rsid w:val="008B40E6"/>
    <w:rsid w:val="008B446F"/>
    <w:rsid w:val="008B44CB"/>
    <w:rsid w:val="008B4571"/>
    <w:rsid w:val="008B4829"/>
    <w:rsid w:val="008B4923"/>
    <w:rsid w:val="008B4B77"/>
    <w:rsid w:val="008B4CD7"/>
    <w:rsid w:val="008B4D49"/>
    <w:rsid w:val="008B4F64"/>
    <w:rsid w:val="008B5403"/>
    <w:rsid w:val="008B5684"/>
    <w:rsid w:val="008B5C29"/>
    <w:rsid w:val="008B5CB4"/>
    <w:rsid w:val="008B5EC2"/>
    <w:rsid w:val="008B650C"/>
    <w:rsid w:val="008B6701"/>
    <w:rsid w:val="008B67AB"/>
    <w:rsid w:val="008B67E2"/>
    <w:rsid w:val="008B68A3"/>
    <w:rsid w:val="008B6AA3"/>
    <w:rsid w:val="008B6BF4"/>
    <w:rsid w:val="008B6C75"/>
    <w:rsid w:val="008B6E9F"/>
    <w:rsid w:val="008B6FBA"/>
    <w:rsid w:val="008B73DB"/>
    <w:rsid w:val="008B770F"/>
    <w:rsid w:val="008B7C96"/>
    <w:rsid w:val="008C0473"/>
    <w:rsid w:val="008C06E9"/>
    <w:rsid w:val="008C086C"/>
    <w:rsid w:val="008C0C32"/>
    <w:rsid w:val="008C0C49"/>
    <w:rsid w:val="008C0CE1"/>
    <w:rsid w:val="008C0D4B"/>
    <w:rsid w:val="008C1018"/>
    <w:rsid w:val="008C1E0D"/>
    <w:rsid w:val="008C24C2"/>
    <w:rsid w:val="008C256D"/>
    <w:rsid w:val="008C2928"/>
    <w:rsid w:val="008C2DE2"/>
    <w:rsid w:val="008C2E4F"/>
    <w:rsid w:val="008C2FDD"/>
    <w:rsid w:val="008C3123"/>
    <w:rsid w:val="008C332D"/>
    <w:rsid w:val="008C33DF"/>
    <w:rsid w:val="008C3554"/>
    <w:rsid w:val="008C3703"/>
    <w:rsid w:val="008C3B7F"/>
    <w:rsid w:val="008C4A49"/>
    <w:rsid w:val="008C4D34"/>
    <w:rsid w:val="008C4FE9"/>
    <w:rsid w:val="008C50D9"/>
    <w:rsid w:val="008C52AC"/>
    <w:rsid w:val="008C52DB"/>
    <w:rsid w:val="008C5334"/>
    <w:rsid w:val="008C6299"/>
    <w:rsid w:val="008C6429"/>
    <w:rsid w:val="008C6C7D"/>
    <w:rsid w:val="008C725E"/>
    <w:rsid w:val="008C74DC"/>
    <w:rsid w:val="008C74EE"/>
    <w:rsid w:val="008C7A29"/>
    <w:rsid w:val="008C7BAC"/>
    <w:rsid w:val="008D074C"/>
    <w:rsid w:val="008D0A3A"/>
    <w:rsid w:val="008D0BB0"/>
    <w:rsid w:val="008D0E93"/>
    <w:rsid w:val="008D1061"/>
    <w:rsid w:val="008D137A"/>
    <w:rsid w:val="008D1F44"/>
    <w:rsid w:val="008D2461"/>
    <w:rsid w:val="008D2AF0"/>
    <w:rsid w:val="008D3C7A"/>
    <w:rsid w:val="008D3D15"/>
    <w:rsid w:val="008D3D55"/>
    <w:rsid w:val="008D3D62"/>
    <w:rsid w:val="008D3DC9"/>
    <w:rsid w:val="008D3FAE"/>
    <w:rsid w:val="008D4007"/>
    <w:rsid w:val="008D41F5"/>
    <w:rsid w:val="008D4513"/>
    <w:rsid w:val="008D49CF"/>
    <w:rsid w:val="008D4B51"/>
    <w:rsid w:val="008D5893"/>
    <w:rsid w:val="008D5AE0"/>
    <w:rsid w:val="008D6428"/>
    <w:rsid w:val="008D64F6"/>
    <w:rsid w:val="008D671F"/>
    <w:rsid w:val="008D67B2"/>
    <w:rsid w:val="008D6835"/>
    <w:rsid w:val="008D6E70"/>
    <w:rsid w:val="008D6F53"/>
    <w:rsid w:val="008D70D2"/>
    <w:rsid w:val="008D747E"/>
    <w:rsid w:val="008D756C"/>
    <w:rsid w:val="008D75DB"/>
    <w:rsid w:val="008D7645"/>
    <w:rsid w:val="008D7AD3"/>
    <w:rsid w:val="008D7E18"/>
    <w:rsid w:val="008D7F0B"/>
    <w:rsid w:val="008D7FC8"/>
    <w:rsid w:val="008E0044"/>
    <w:rsid w:val="008E00B8"/>
    <w:rsid w:val="008E0205"/>
    <w:rsid w:val="008E030A"/>
    <w:rsid w:val="008E0701"/>
    <w:rsid w:val="008E071F"/>
    <w:rsid w:val="008E0A28"/>
    <w:rsid w:val="008E0EE6"/>
    <w:rsid w:val="008E0EF2"/>
    <w:rsid w:val="008E1303"/>
    <w:rsid w:val="008E15D5"/>
    <w:rsid w:val="008E1629"/>
    <w:rsid w:val="008E196A"/>
    <w:rsid w:val="008E2018"/>
    <w:rsid w:val="008E2306"/>
    <w:rsid w:val="008E23AE"/>
    <w:rsid w:val="008E2457"/>
    <w:rsid w:val="008E2490"/>
    <w:rsid w:val="008E250D"/>
    <w:rsid w:val="008E2614"/>
    <w:rsid w:val="008E2735"/>
    <w:rsid w:val="008E316E"/>
    <w:rsid w:val="008E3340"/>
    <w:rsid w:val="008E3AC3"/>
    <w:rsid w:val="008E3B95"/>
    <w:rsid w:val="008E3E74"/>
    <w:rsid w:val="008E3ECB"/>
    <w:rsid w:val="008E3F82"/>
    <w:rsid w:val="008E409B"/>
    <w:rsid w:val="008E4107"/>
    <w:rsid w:val="008E417B"/>
    <w:rsid w:val="008E4675"/>
    <w:rsid w:val="008E484E"/>
    <w:rsid w:val="008E487D"/>
    <w:rsid w:val="008E4A1C"/>
    <w:rsid w:val="008E4AC0"/>
    <w:rsid w:val="008E4AD2"/>
    <w:rsid w:val="008E4C3E"/>
    <w:rsid w:val="008E5037"/>
    <w:rsid w:val="008E5089"/>
    <w:rsid w:val="008E5553"/>
    <w:rsid w:val="008E5594"/>
    <w:rsid w:val="008E591F"/>
    <w:rsid w:val="008E5A92"/>
    <w:rsid w:val="008E5FE1"/>
    <w:rsid w:val="008E5FEB"/>
    <w:rsid w:val="008E62B0"/>
    <w:rsid w:val="008E646C"/>
    <w:rsid w:val="008E6484"/>
    <w:rsid w:val="008E657C"/>
    <w:rsid w:val="008E6791"/>
    <w:rsid w:val="008E6AB1"/>
    <w:rsid w:val="008E6D02"/>
    <w:rsid w:val="008E6FDE"/>
    <w:rsid w:val="008E6FEA"/>
    <w:rsid w:val="008E6FEC"/>
    <w:rsid w:val="008E73CA"/>
    <w:rsid w:val="008E76FC"/>
    <w:rsid w:val="008E7745"/>
    <w:rsid w:val="008E77EB"/>
    <w:rsid w:val="008E78D9"/>
    <w:rsid w:val="008E7C10"/>
    <w:rsid w:val="008E7E45"/>
    <w:rsid w:val="008E7E6D"/>
    <w:rsid w:val="008F0138"/>
    <w:rsid w:val="008F01BF"/>
    <w:rsid w:val="008F0230"/>
    <w:rsid w:val="008F02E3"/>
    <w:rsid w:val="008F03F7"/>
    <w:rsid w:val="008F07C0"/>
    <w:rsid w:val="008F0869"/>
    <w:rsid w:val="008F0C31"/>
    <w:rsid w:val="008F0CB2"/>
    <w:rsid w:val="008F115F"/>
    <w:rsid w:val="008F16B5"/>
    <w:rsid w:val="008F179D"/>
    <w:rsid w:val="008F17A8"/>
    <w:rsid w:val="008F1D44"/>
    <w:rsid w:val="008F1DF6"/>
    <w:rsid w:val="008F2666"/>
    <w:rsid w:val="008F2AC2"/>
    <w:rsid w:val="008F2C78"/>
    <w:rsid w:val="008F2C7A"/>
    <w:rsid w:val="008F3ADB"/>
    <w:rsid w:val="008F3D51"/>
    <w:rsid w:val="008F3D88"/>
    <w:rsid w:val="008F3E34"/>
    <w:rsid w:val="008F3E47"/>
    <w:rsid w:val="008F4082"/>
    <w:rsid w:val="008F4147"/>
    <w:rsid w:val="008F466A"/>
    <w:rsid w:val="008F46A5"/>
    <w:rsid w:val="008F4BC0"/>
    <w:rsid w:val="008F4D5D"/>
    <w:rsid w:val="008F4DF2"/>
    <w:rsid w:val="008F509B"/>
    <w:rsid w:val="008F565A"/>
    <w:rsid w:val="008F5A65"/>
    <w:rsid w:val="008F5C65"/>
    <w:rsid w:val="008F60B5"/>
    <w:rsid w:val="008F6206"/>
    <w:rsid w:val="008F64DF"/>
    <w:rsid w:val="008F67DA"/>
    <w:rsid w:val="008F6BA5"/>
    <w:rsid w:val="008F74A9"/>
    <w:rsid w:val="008F7565"/>
    <w:rsid w:val="008F75AA"/>
    <w:rsid w:val="008F7925"/>
    <w:rsid w:val="008F7D09"/>
    <w:rsid w:val="008F7FD6"/>
    <w:rsid w:val="0090004B"/>
    <w:rsid w:val="00900ADE"/>
    <w:rsid w:val="00900E48"/>
    <w:rsid w:val="00900F95"/>
    <w:rsid w:val="0090105C"/>
    <w:rsid w:val="00901328"/>
    <w:rsid w:val="009013B7"/>
    <w:rsid w:val="00901486"/>
    <w:rsid w:val="009015D4"/>
    <w:rsid w:val="009018AB"/>
    <w:rsid w:val="0090213F"/>
    <w:rsid w:val="0090251F"/>
    <w:rsid w:val="0090265F"/>
    <w:rsid w:val="0090281B"/>
    <w:rsid w:val="00902C87"/>
    <w:rsid w:val="00902ECE"/>
    <w:rsid w:val="00903250"/>
    <w:rsid w:val="00903947"/>
    <w:rsid w:val="00903C3A"/>
    <w:rsid w:val="00903FEC"/>
    <w:rsid w:val="00904124"/>
    <w:rsid w:val="009041CE"/>
    <w:rsid w:val="009041E9"/>
    <w:rsid w:val="0090456D"/>
    <w:rsid w:val="009046E4"/>
    <w:rsid w:val="00904710"/>
    <w:rsid w:val="00904714"/>
    <w:rsid w:val="00904778"/>
    <w:rsid w:val="00904B67"/>
    <w:rsid w:val="00904BD0"/>
    <w:rsid w:val="00905081"/>
    <w:rsid w:val="00905411"/>
    <w:rsid w:val="00905720"/>
    <w:rsid w:val="00905835"/>
    <w:rsid w:val="0090588E"/>
    <w:rsid w:val="009058E8"/>
    <w:rsid w:val="00905F58"/>
    <w:rsid w:val="00905FD2"/>
    <w:rsid w:val="00905FF2"/>
    <w:rsid w:val="00906230"/>
    <w:rsid w:val="00906420"/>
    <w:rsid w:val="009064FE"/>
    <w:rsid w:val="00906B2B"/>
    <w:rsid w:val="00906CD3"/>
    <w:rsid w:val="00906D38"/>
    <w:rsid w:val="00906EB5"/>
    <w:rsid w:val="00906FAD"/>
    <w:rsid w:val="00907301"/>
    <w:rsid w:val="009074E1"/>
    <w:rsid w:val="009076E4"/>
    <w:rsid w:val="00907785"/>
    <w:rsid w:val="00907C69"/>
    <w:rsid w:val="009102E8"/>
    <w:rsid w:val="009104B6"/>
    <w:rsid w:val="0091058D"/>
    <w:rsid w:val="009107B4"/>
    <w:rsid w:val="00911168"/>
    <w:rsid w:val="009112A5"/>
    <w:rsid w:val="009114B8"/>
    <w:rsid w:val="009114F6"/>
    <w:rsid w:val="0091188F"/>
    <w:rsid w:val="00911B3A"/>
    <w:rsid w:val="00911F6C"/>
    <w:rsid w:val="00912103"/>
    <w:rsid w:val="00912112"/>
    <w:rsid w:val="009122F6"/>
    <w:rsid w:val="00912534"/>
    <w:rsid w:val="009125A1"/>
    <w:rsid w:val="0091271F"/>
    <w:rsid w:val="009128EF"/>
    <w:rsid w:val="00912938"/>
    <w:rsid w:val="0091293E"/>
    <w:rsid w:val="0091297C"/>
    <w:rsid w:val="009129D1"/>
    <w:rsid w:val="00912FD8"/>
    <w:rsid w:val="00913047"/>
    <w:rsid w:val="00913479"/>
    <w:rsid w:val="009136D2"/>
    <w:rsid w:val="0091396E"/>
    <w:rsid w:val="009139CD"/>
    <w:rsid w:val="00913E1C"/>
    <w:rsid w:val="00913EBA"/>
    <w:rsid w:val="009149FF"/>
    <w:rsid w:val="00915637"/>
    <w:rsid w:val="00915910"/>
    <w:rsid w:val="00915929"/>
    <w:rsid w:val="00915961"/>
    <w:rsid w:val="00915A90"/>
    <w:rsid w:val="00915ADC"/>
    <w:rsid w:val="00915DF5"/>
    <w:rsid w:val="00915E5A"/>
    <w:rsid w:val="00915EB3"/>
    <w:rsid w:val="00916097"/>
    <w:rsid w:val="009163B3"/>
    <w:rsid w:val="00916483"/>
    <w:rsid w:val="009165CA"/>
    <w:rsid w:val="00916634"/>
    <w:rsid w:val="009169FE"/>
    <w:rsid w:val="00916B12"/>
    <w:rsid w:val="00916FE5"/>
    <w:rsid w:val="009170B2"/>
    <w:rsid w:val="0091745A"/>
    <w:rsid w:val="0091760C"/>
    <w:rsid w:val="009179F7"/>
    <w:rsid w:val="00917CF7"/>
    <w:rsid w:val="00917DC7"/>
    <w:rsid w:val="00917E09"/>
    <w:rsid w:val="00917F5E"/>
    <w:rsid w:val="00917F6C"/>
    <w:rsid w:val="009205FE"/>
    <w:rsid w:val="0092089C"/>
    <w:rsid w:val="0092097F"/>
    <w:rsid w:val="00920E7E"/>
    <w:rsid w:val="00920F6C"/>
    <w:rsid w:val="00920F80"/>
    <w:rsid w:val="009210F1"/>
    <w:rsid w:val="009211CB"/>
    <w:rsid w:val="00921388"/>
    <w:rsid w:val="009219AF"/>
    <w:rsid w:val="00922267"/>
    <w:rsid w:val="00922320"/>
    <w:rsid w:val="009223F9"/>
    <w:rsid w:val="00922403"/>
    <w:rsid w:val="00922635"/>
    <w:rsid w:val="009227DC"/>
    <w:rsid w:val="009231B4"/>
    <w:rsid w:val="009231E9"/>
    <w:rsid w:val="009233DF"/>
    <w:rsid w:val="009233E9"/>
    <w:rsid w:val="00923BDC"/>
    <w:rsid w:val="00923DED"/>
    <w:rsid w:val="0092463B"/>
    <w:rsid w:val="009247F5"/>
    <w:rsid w:val="009248C7"/>
    <w:rsid w:val="009248FA"/>
    <w:rsid w:val="00924AB7"/>
    <w:rsid w:val="00924F7D"/>
    <w:rsid w:val="00925117"/>
    <w:rsid w:val="00925127"/>
    <w:rsid w:val="00925325"/>
    <w:rsid w:val="0092543A"/>
    <w:rsid w:val="0092576A"/>
    <w:rsid w:val="00925863"/>
    <w:rsid w:val="0092597F"/>
    <w:rsid w:val="00925A87"/>
    <w:rsid w:val="00925C03"/>
    <w:rsid w:val="00925C4F"/>
    <w:rsid w:val="00925CA3"/>
    <w:rsid w:val="00926351"/>
    <w:rsid w:val="00926929"/>
    <w:rsid w:val="00926CB3"/>
    <w:rsid w:val="00926FBB"/>
    <w:rsid w:val="009274EB"/>
    <w:rsid w:val="00927F2B"/>
    <w:rsid w:val="009306A3"/>
    <w:rsid w:val="009307E5"/>
    <w:rsid w:val="00930C00"/>
    <w:rsid w:val="00931AA5"/>
    <w:rsid w:val="00931BF6"/>
    <w:rsid w:val="00932436"/>
    <w:rsid w:val="00932567"/>
    <w:rsid w:val="009326E8"/>
    <w:rsid w:val="0093278D"/>
    <w:rsid w:val="00932BA0"/>
    <w:rsid w:val="00933128"/>
    <w:rsid w:val="00933139"/>
    <w:rsid w:val="009334D9"/>
    <w:rsid w:val="00933591"/>
    <w:rsid w:val="00933815"/>
    <w:rsid w:val="00933D40"/>
    <w:rsid w:val="00934188"/>
    <w:rsid w:val="009343F3"/>
    <w:rsid w:val="0093441C"/>
    <w:rsid w:val="0093458F"/>
    <w:rsid w:val="00934880"/>
    <w:rsid w:val="00935046"/>
    <w:rsid w:val="0093522E"/>
    <w:rsid w:val="00935744"/>
    <w:rsid w:val="00935FE4"/>
    <w:rsid w:val="00936072"/>
    <w:rsid w:val="00936121"/>
    <w:rsid w:val="009368EF"/>
    <w:rsid w:val="00936D04"/>
    <w:rsid w:val="00936EFA"/>
    <w:rsid w:val="0093725C"/>
    <w:rsid w:val="009376B4"/>
    <w:rsid w:val="0093775E"/>
    <w:rsid w:val="009377E2"/>
    <w:rsid w:val="009377FC"/>
    <w:rsid w:val="009379AF"/>
    <w:rsid w:val="00937E37"/>
    <w:rsid w:val="00940588"/>
    <w:rsid w:val="00940AB2"/>
    <w:rsid w:val="00940DE5"/>
    <w:rsid w:val="00941250"/>
    <w:rsid w:val="00941D04"/>
    <w:rsid w:val="00942286"/>
    <w:rsid w:val="00942403"/>
    <w:rsid w:val="009427D2"/>
    <w:rsid w:val="00942A31"/>
    <w:rsid w:val="00942A90"/>
    <w:rsid w:val="00942C54"/>
    <w:rsid w:val="009436E8"/>
    <w:rsid w:val="00943B1D"/>
    <w:rsid w:val="00943C33"/>
    <w:rsid w:val="00943CEE"/>
    <w:rsid w:val="00943FA3"/>
    <w:rsid w:val="009441BC"/>
    <w:rsid w:val="009443D3"/>
    <w:rsid w:val="009444A4"/>
    <w:rsid w:val="00944714"/>
    <w:rsid w:val="00944854"/>
    <w:rsid w:val="00944B16"/>
    <w:rsid w:val="00944BF7"/>
    <w:rsid w:val="00944DF8"/>
    <w:rsid w:val="0094529D"/>
    <w:rsid w:val="009457E2"/>
    <w:rsid w:val="00945825"/>
    <w:rsid w:val="009461EC"/>
    <w:rsid w:val="0094642E"/>
    <w:rsid w:val="0094675C"/>
    <w:rsid w:val="00946D08"/>
    <w:rsid w:val="00946EA3"/>
    <w:rsid w:val="009470E3"/>
    <w:rsid w:val="00947175"/>
    <w:rsid w:val="00947A00"/>
    <w:rsid w:val="00947ECA"/>
    <w:rsid w:val="00950093"/>
    <w:rsid w:val="00950124"/>
    <w:rsid w:val="00950694"/>
    <w:rsid w:val="00950751"/>
    <w:rsid w:val="00950801"/>
    <w:rsid w:val="0095082E"/>
    <w:rsid w:val="009508B3"/>
    <w:rsid w:val="009508E7"/>
    <w:rsid w:val="009509DD"/>
    <w:rsid w:val="00951565"/>
    <w:rsid w:val="0095173E"/>
    <w:rsid w:val="009518FA"/>
    <w:rsid w:val="00951E57"/>
    <w:rsid w:val="00951F4B"/>
    <w:rsid w:val="0095219D"/>
    <w:rsid w:val="00952967"/>
    <w:rsid w:val="00952DBB"/>
    <w:rsid w:val="00953079"/>
    <w:rsid w:val="00953294"/>
    <w:rsid w:val="00953523"/>
    <w:rsid w:val="009535F9"/>
    <w:rsid w:val="00953805"/>
    <w:rsid w:val="0095433A"/>
    <w:rsid w:val="009547B1"/>
    <w:rsid w:val="00954BD7"/>
    <w:rsid w:val="00954E9F"/>
    <w:rsid w:val="00955264"/>
    <w:rsid w:val="0095532D"/>
    <w:rsid w:val="009553B5"/>
    <w:rsid w:val="0095542A"/>
    <w:rsid w:val="00955B51"/>
    <w:rsid w:val="00955D84"/>
    <w:rsid w:val="00955ED3"/>
    <w:rsid w:val="009561BB"/>
    <w:rsid w:val="0095670E"/>
    <w:rsid w:val="00956745"/>
    <w:rsid w:val="00956B48"/>
    <w:rsid w:val="00956C01"/>
    <w:rsid w:val="00956D80"/>
    <w:rsid w:val="00956DE1"/>
    <w:rsid w:val="00956E21"/>
    <w:rsid w:val="00956F81"/>
    <w:rsid w:val="00957B5F"/>
    <w:rsid w:val="00957C34"/>
    <w:rsid w:val="00957E3C"/>
    <w:rsid w:val="00960019"/>
    <w:rsid w:val="009604B3"/>
    <w:rsid w:val="009607A5"/>
    <w:rsid w:val="00960981"/>
    <w:rsid w:val="009610A9"/>
    <w:rsid w:val="009616C8"/>
    <w:rsid w:val="009618A8"/>
    <w:rsid w:val="009618B4"/>
    <w:rsid w:val="00961933"/>
    <w:rsid w:val="00961BFF"/>
    <w:rsid w:val="00961DED"/>
    <w:rsid w:val="00961ED4"/>
    <w:rsid w:val="00962698"/>
    <w:rsid w:val="00962AF6"/>
    <w:rsid w:val="00962D64"/>
    <w:rsid w:val="00962E3E"/>
    <w:rsid w:val="00962E6D"/>
    <w:rsid w:val="00962F72"/>
    <w:rsid w:val="00962FB5"/>
    <w:rsid w:val="009634B4"/>
    <w:rsid w:val="0096364B"/>
    <w:rsid w:val="00963D3B"/>
    <w:rsid w:val="00964025"/>
    <w:rsid w:val="0096403F"/>
    <w:rsid w:val="009641CC"/>
    <w:rsid w:val="009641E5"/>
    <w:rsid w:val="00964353"/>
    <w:rsid w:val="0096441D"/>
    <w:rsid w:val="0096480D"/>
    <w:rsid w:val="00964A82"/>
    <w:rsid w:val="00964BFE"/>
    <w:rsid w:val="009653B5"/>
    <w:rsid w:val="00965978"/>
    <w:rsid w:val="009659FC"/>
    <w:rsid w:val="00965A1D"/>
    <w:rsid w:val="00965E02"/>
    <w:rsid w:val="00965EEF"/>
    <w:rsid w:val="00966675"/>
    <w:rsid w:val="0096681B"/>
    <w:rsid w:val="00966851"/>
    <w:rsid w:val="00966FB8"/>
    <w:rsid w:val="00967141"/>
    <w:rsid w:val="00967267"/>
    <w:rsid w:val="00967631"/>
    <w:rsid w:val="00967848"/>
    <w:rsid w:val="009678C2"/>
    <w:rsid w:val="00967E1F"/>
    <w:rsid w:val="0097008D"/>
    <w:rsid w:val="0097026C"/>
    <w:rsid w:val="009703F9"/>
    <w:rsid w:val="0097042A"/>
    <w:rsid w:val="00970DB3"/>
    <w:rsid w:val="0097103B"/>
    <w:rsid w:val="00971083"/>
    <w:rsid w:val="00971220"/>
    <w:rsid w:val="00971245"/>
    <w:rsid w:val="00971520"/>
    <w:rsid w:val="00971937"/>
    <w:rsid w:val="00971B02"/>
    <w:rsid w:val="00971D1C"/>
    <w:rsid w:val="00971D76"/>
    <w:rsid w:val="0097233F"/>
    <w:rsid w:val="00972578"/>
    <w:rsid w:val="009725D5"/>
    <w:rsid w:val="00972985"/>
    <w:rsid w:val="00972C41"/>
    <w:rsid w:val="00973115"/>
    <w:rsid w:val="00973421"/>
    <w:rsid w:val="009734A0"/>
    <w:rsid w:val="009734CD"/>
    <w:rsid w:val="0097368E"/>
    <w:rsid w:val="009737E0"/>
    <w:rsid w:val="00973B70"/>
    <w:rsid w:val="00973DC6"/>
    <w:rsid w:val="009740C9"/>
    <w:rsid w:val="009741B4"/>
    <w:rsid w:val="0097454F"/>
    <w:rsid w:val="00974588"/>
    <w:rsid w:val="00974691"/>
    <w:rsid w:val="0097471E"/>
    <w:rsid w:val="009747E1"/>
    <w:rsid w:val="009748D5"/>
    <w:rsid w:val="00974959"/>
    <w:rsid w:val="009749FC"/>
    <w:rsid w:val="00974B34"/>
    <w:rsid w:val="00974BBB"/>
    <w:rsid w:val="00974EE8"/>
    <w:rsid w:val="009751C1"/>
    <w:rsid w:val="0097547C"/>
    <w:rsid w:val="00976109"/>
    <w:rsid w:val="0097610F"/>
    <w:rsid w:val="009762A0"/>
    <w:rsid w:val="009763E2"/>
    <w:rsid w:val="00976421"/>
    <w:rsid w:val="00976B5C"/>
    <w:rsid w:val="00976C9C"/>
    <w:rsid w:val="00976E91"/>
    <w:rsid w:val="00977122"/>
    <w:rsid w:val="009773C6"/>
    <w:rsid w:val="009773C8"/>
    <w:rsid w:val="00977502"/>
    <w:rsid w:val="009775D7"/>
    <w:rsid w:val="009777CA"/>
    <w:rsid w:val="00977CA1"/>
    <w:rsid w:val="009800BC"/>
    <w:rsid w:val="0098063A"/>
    <w:rsid w:val="00980693"/>
    <w:rsid w:val="00980802"/>
    <w:rsid w:val="00980DDE"/>
    <w:rsid w:val="00981237"/>
    <w:rsid w:val="00981404"/>
    <w:rsid w:val="00981A86"/>
    <w:rsid w:val="00981ACA"/>
    <w:rsid w:val="00981E58"/>
    <w:rsid w:val="00981FDD"/>
    <w:rsid w:val="009820B6"/>
    <w:rsid w:val="0098239D"/>
    <w:rsid w:val="00982708"/>
    <w:rsid w:val="00982AFC"/>
    <w:rsid w:val="00982BE1"/>
    <w:rsid w:val="00982D86"/>
    <w:rsid w:val="00982E32"/>
    <w:rsid w:val="00983024"/>
    <w:rsid w:val="0098308C"/>
    <w:rsid w:val="00983643"/>
    <w:rsid w:val="00983889"/>
    <w:rsid w:val="00983A00"/>
    <w:rsid w:val="00983A26"/>
    <w:rsid w:val="00983AF1"/>
    <w:rsid w:val="00983F10"/>
    <w:rsid w:val="00983FD5"/>
    <w:rsid w:val="009842CF"/>
    <w:rsid w:val="00984883"/>
    <w:rsid w:val="009849B0"/>
    <w:rsid w:val="00984B69"/>
    <w:rsid w:val="00984E85"/>
    <w:rsid w:val="00985482"/>
    <w:rsid w:val="0098567E"/>
    <w:rsid w:val="00985AD5"/>
    <w:rsid w:val="00985C1B"/>
    <w:rsid w:val="00985E99"/>
    <w:rsid w:val="009865D7"/>
    <w:rsid w:val="0098671E"/>
    <w:rsid w:val="0098672E"/>
    <w:rsid w:val="0098697A"/>
    <w:rsid w:val="00986DF6"/>
    <w:rsid w:val="00986DF9"/>
    <w:rsid w:val="00986EB1"/>
    <w:rsid w:val="00986FB7"/>
    <w:rsid w:val="00986FCD"/>
    <w:rsid w:val="00987247"/>
    <w:rsid w:val="0098750F"/>
    <w:rsid w:val="00987841"/>
    <w:rsid w:val="00987945"/>
    <w:rsid w:val="0098796A"/>
    <w:rsid w:val="00987B34"/>
    <w:rsid w:val="00987CB4"/>
    <w:rsid w:val="00990236"/>
    <w:rsid w:val="00990E18"/>
    <w:rsid w:val="00991083"/>
    <w:rsid w:val="009911A4"/>
    <w:rsid w:val="009915F0"/>
    <w:rsid w:val="0099164F"/>
    <w:rsid w:val="0099174B"/>
    <w:rsid w:val="00992025"/>
    <w:rsid w:val="009922D8"/>
    <w:rsid w:val="00992626"/>
    <w:rsid w:val="009926E5"/>
    <w:rsid w:val="00992A4C"/>
    <w:rsid w:val="00992A86"/>
    <w:rsid w:val="00992AF0"/>
    <w:rsid w:val="00992DE8"/>
    <w:rsid w:val="00992DF1"/>
    <w:rsid w:val="00992E55"/>
    <w:rsid w:val="009931E7"/>
    <w:rsid w:val="0099320B"/>
    <w:rsid w:val="00993223"/>
    <w:rsid w:val="009934CD"/>
    <w:rsid w:val="00993B9F"/>
    <w:rsid w:val="00993C2C"/>
    <w:rsid w:val="00994225"/>
    <w:rsid w:val="0099446B"/>
    <w:rsid w:val="009948B7"/>
    <w:rsid w:val="00994BA1"/>
    <w:rsid w:val="00995075"/>
    <w:rsid w:val="00995238"/>
    <w:rsid w:val="00995C6E"/>
    <w:rsid w:val="00995CE7"/>
    <w:rsid w:val="00995F12"/>
    <w:rsid w:val="00995F29"/>
    <w:rsid w:val="00996200"/>
    <w:rsid w:val="009963FA"/>
    <w:rsid w:val="00996CD0"/>
    <w:rsid w:val="00996FC7"/>
    <w:rsid w:val="0099740E"/>
    <w:rsid w:val="009974D8"/>
    <w:rsid w:val="0099759C"/>
    <w:rsid w:val="00997849"/>
    <w:rsid w:val="0099790A"/>
    <w:rsid w:val="0099F69D"/>
    <w:rsid w:val="009A0239"/>
    <w:rsid w:val="009A0259"/>
    <w:rsid w:val="009A0308"/>
    <w:rsid w:val="009A03F5"/>
    <w:rsid w:val="009A05C3"/>
    <w:rsid w:val="009A061B"/>
    <w:rsid w:val="009A06CF"/>
    <w:rsid w:val="009A0776"/>
    <w:rsid w:val="009A0E31"/>
    <w:rsid w:val="009A0E60"/>
    <w:rsid w:val="009A0EC9"/>
    <w:rsid w:val="009A1094"/>
    <w:rsid w:val="009A122A"/>
    <w:rsid w:val="009A14FB"/>
    <w:rsid w:val="009A1985"/>
    <w:rsid w:val="009A1ABD"/>
    <w:rsid w:val="009A1CAC"/>
    <w:rsid w:val="009A1E2A"/>
    <w:rsid w:val="009A1E45"/>
    <w:rsid w:val="009A1F29"/>
    <w:rsid w:val="009A2009"/>
    <w:rsid w:val="009A2069"/>
    <w:rsid w:val="009A2142"/>
    <w:rsid w:val="009A272C"/>
    <w:rsid w:val="009A2CDC"/>
    <w:rsid w:val="009A2EC0"/>
    <w:rsid w:val="009A2F3E"/>
    <w:rsid w:val="009A3073"/>
    <w:rsid w:val="009A337A"/>
    <w:rsid w:val="009A356B"/>
    <w:rsid w:val="009A3A14"/>
    <w:rsid w:val="009A3BFD"/>
    <w:rsid w:val="009A4051"/>
    <w:rsid w:val="009A406B"/>
    <w:rsid w:val="009A4587"/>
    <w:rsid w:val="009A4DE5"/>
    <w:rsid w:val="009A5523"/>
    <w:rsid w:val="009A5E3E"/>
    <w:rsid w:val="009A622E"/>
    <w:rsid w:val="009A62A8"/>
    <w:rsid w:val="009A62EF"/>
    <w:rsid w:val="009A632B"/>
    <w:rsid w:val="009A64D0"/>
    <w:rsid w:val="009A6B98"/>
    <w:rsid w:val="009A6F94"/>
    <w:rsid w:val="009A71BB"/>
    <w:rsid w:val="009A72E8"/>
    <w:rsid w:val="009A7453"/>
    <w:rsid w:val="009A7958"/>
    <w:rsid w:val="009A7F06"/>
    <w:rsid w:val="009B0097"/>
    <w:rsid w:val="009B05FF"/>
    <w:rsid w:val="009B0661"/>
    <w:rsid w:val="009B0ADC"/>
    <w:rsid w:val="009B0B95"/>
    <w:rsid w:val="009B123F"/>
    <w:rsid w:val="009B1595"/>
    <w:rsid w:val="009B1644"/>
    <w:rsid w:val="009B1656"/>
    <w:rsid w:val="009B16BF"/>
    <w:rsid w:val="009B18D7"/>
    <w:rsid w:val="009B1921"/>
    <w:rsid w:val="009B19AD"/>
    <w:rsid w:val="009B1B3F"/>
    <w:rsid w:val="009B1C9C"/>
    <w:rsid w:val="009B1D80"/>
    <w:rsid w:val="009B200D"/>
    <w:rsid w:val="009B2359"/>
    <w:rsid w:val="009B269D"/>
    <w:rsid w:val="009B2C71"/>
    <w:rsid w:val="009B3449"/>
    <w:rsid w:val="009B4147"/>
    <w:rsid w:val="009B4283"/>
    <w:rsid w:val="009B42AB"/>
    <w:rsid w:val="009B4953"/>
    <w:rsid w:val="009B49C8"/>
    <w:rsid w:val="009B4E7D"/>
    <w:rsid w:val="009B5245"/>
    <w:rsid w:val="009B5313"/>
    <w:rsid w:val="009B5517"/>
    <w:rsid w:val="009B55E1"/>
    <w:rsid w:val="009B570E"/>
    <w:rsid w:val="009B581E"/>
    <w:rsid w:val="009B5821"/>
    <w:rsid w:val="009B5B58"/>
    <w:rsid w:val="009B5CC7"/>
    <w:rsid w:val="009B5E0D"/>
    <w:rsid w:val="009B605C"/>
    <w:rsid w:val="009B6450"/>
    <w:rsid w:val="009B6742"/>
    <w:rsid w:val="009B6A67"/>
    <w:rsid w:val="009B70EA"/>
    <w:rsid w:val="009B719D"/>
    <w:rsid w:val="009B7606"/>
    <w:rsid w:val="009B7664"/>
    <w:rsid w:val="009B76FB"/>
    <w:rsid w:val="009B7814"/>
    <w:rsid w:val="009B7B71"/>
    <w:rsid w:val="009B7B9F"/>
    <w:rsid w:val="009B7BAF"/>
    <w:rsid w:val="009B7C96"/>
    <w:rsid w:val="009C001F"/>
    <w:rsid w:val="009C002D"/>
    <w:rsid w:val="009C003C"/>
    <w:rsid w:val="009C04C4"/>
    <w:rsid w:val="009C062C"/>
    <w:rsid w:val="009C0757"/>
    <w:rsid w:val="009C081E"/>
    <w:rsid w:val="009C0A8E"/>
    <w:rsid w:val="009C0B92"/>
    <w:rsid w:val="009C0BB0"/>
    <w:rsid w:val="009C0F09"/>
    <w:rsid w:val="009C10C2"/>
    <w:rsid w:val="009C1195"/>
    <w:rsid w:val="009C1263"/>
    <w:rsid w:val="009C1A7F"/>
    <w:rsid w:val="009C1F15"/>
    <w:rsid w:val="009C231B"/>
    <w:rsid w:val="009C2E04"/>
    <w:rsid w:val="009C2EA1"/>
    <w:rsid w:val="009C30B3"/>
    <w:rsid w:val="009C39E5"/>
    <w:rsid w:val="009C3AB6"/>
    <w:rsid w:val="009C3BA7"/>
    <w:rsid w:val="009C46B6"/>
    <w:rsid w:val="009C4904"/>
    <w:rsid w:val="009C4B24"/>
    <w:rsid w:val="009C4C09"/>
    <w:rsid w:val="009C4D92"/>
    <w:rsid w:val="009C4F35"/>
    <w:rsid w:val="009C5038"/>
    <w:rsid w:val="009C5128"/>
    <w:rsid w:val="009C51D5"/>
    <w:rsid w:val="009C5A5B"/>
    <w:rsid w:val="009C5AD1"/>
    <w:rsid w:val="009C5CA5"/>
    <w:rsid w:val="009C60A0"/>
    <w:rsid w:val="009C61E8"/>
    <w:rsid w:val="009C6265"/>
    <w:rsid w:val="009C6436"/>
    <w:rsid w:val="009C66AC"/>
    <w:rsid w:val="009C6959"/>
    <w:rsid w:val="009C6A05"/>
    <w:rsid w:val="009C6FFA"/>
    <w:rsid w:val="009C7282"/>
    <w:rsid w:val="009C72E9"/>
    <w:rsid w:val="009C790C"/>
    <w:rsid w:val="009C7C76"/>
    <w:rsid w:val="009C7E46"/>
    <w:rsid w:val="009D0021"/>
    <w:rsid w:val="009D0954"/>
    <w:rsid w:val="009D0988"/>
    <w:rsid w:val="009D0E1A"/>
    <w:rsid w:val="009D10C9"/>
    <w:rsid w:val="009D1687"/>
    <w:rsid w:val="009D16ED"/>
    <w:rsid w:val="009D1877"/>
    <w:rsid w:val="009D1902"/>
    <w:rsid w:val="009D1B61"/>
    <w:rsid w:val="009D1BF4"/>
    <w:rsid w:val="009D1F48"/>
    <w:rsid w:val="009D2433"/>
    <w:rsid w:val="009D279F"/>
    <w:rsid w:val="009D2A0B"/>
    <w:rsid w:val="009D2BEF"/>
    <w:rsid w:val="009D30D3"/>
    <w:rsid w:val="009D3990"/>
    <w:rsid w:val="009D3A0C"/>
    <w:rsid w:val="009D4673"/>
    <w:rsid w:val="009D46D3"/>
    <w:rsid w:val="009D4CBA"/>
    <w:rsid w:val="009D4CE5"/>
    <w:rsid w:val="009D4F60"/>
    <w:rsid w:val="009D4FB4"/>
    <w:rsid w:val="009D5015"/>
    <w:rsid w:val="009D51E9"/>
    <w:rsid w:val="009D5382"/>
    <w:rsid w:val="009D5642"/>
    <w:rsid w:val="009D5AB5"/>
    <w:rsid w:val="009D5BC3"/>
    <w:rsid w:val="009D5BDE"/>
    <w:rsid w:val="009D5EFE"/>
    <w:rsid w:val="009D5F87"/>
    <w:rsid w:val="009D620C"/>
    <w:rsid w:val="009D70D0"/>
    <w:rsid w:val="009D70E0"/>
    <w:rsid w:val="009D7138"/>
    <w:rsid w:val="009D715D"/>
    <w:rsid w:val="009D7252"/>
    <w:rsid w:val="009D74CA"/>
    <w:rsid w:val="009D7691"/>
    <w:rsid w:val="009D76A6"/>
    <w:rsid w:val="009D7855"/>
    <w:rsid w:val="009D79BF"/>
    <w:rsid w:val="009D7D53"/>
    <w:rsid w:val="009D7F68"/>
    <w:rsid w:val="009E0055"/>
    <w:rsid w:val="009E0483"/>
    <w:rsid w:val="009E06AB"/>
    <w:rsid w:val="009E0A98"/>
    <w:rsid w:val="009E0C1E"/>
    <w:rsid w:val="009E0D68"/>
    <w:rsid w:val="009E1142"/>
    <w:rsid w:val="009E1235"/>
    <w:rsid w:val="009E1337"/>
    <w:rsid w:val="009E19EF"/>
    <w:rsid w:val="009E1A94"/>
    <w:rsid w:val="009E1C9B"/>
    <w:rsid w:val="009E1CB7"/>
    <w:rsid w:val="009E1E97"/>
    <w:rsid w:val="009E2046"/>
    <w:rsid w:val="009E20A6"/>
    <w:rsid w:val="009E2296"/>
    <w:rsid w:val="009E2579"/>
    <w:rsid w:val="009E2718"/>
    <w:rsid w:val="009E29A9"/>
    <w:rsid w:val="009E29FD"/>
    <w:rsid w:val="009E2B5F"/>
    <w:rsid w:val="009E2E3D"/>
    <w:rsid w:val="009E30B7"/>
    <w:rsid w:val="009E374F"/>
    <w:rsid w:val="009E37AE"/>
    <w:rsid w:val="009E37CF"/>
    <w:rsid w:val="009E390B"/>
    <w:rsid w:val="009E39DC"/>
    <w:rsid w:val="009E3AF1"/>
    <w:rsid w:val="009E4227"/>
    <w:rsid w:val="009E4352"/>
    <w:rsid w:val="009E464D"/>
    <w:rsid w:val="009E4AB0"/>
    <w:rsid w:val="009E4BCE"/>
    <w:rsid w:val="009E4D77"/>
    <w:rsid w:val="009E540B"/>
    <w:rsid w:val="009E54EC"/>
    <w:rsid w:val="009E564E"/>
    <w:rsid w:val="009E5EFA"/>
    <w:rsid w:val="009E63DE"/>
    <w:rsid w:val="009E6429"/>
    <w:rsid w:val="009E691D"/>
    <w:rsid w:val="009E6CBA"/>
    <w:rsid w:val="009E6E76"/>
    <w:rsid w:val="009E70A1"/>
    <w:rsid w:val="009E726C"/>
    <w:rsid w:val="009E7401"/>
    <w:rsid w:val="009E75A6"/>
    <w:rsid w:val="009E76B1"/>
    <w:rsid w:val="009E7CF1"/>
    <w:rsid w:val="009F02B1"/>
    <w:rsid w:val="009F02E7"/>
    <w:rsid w:val="009F0C63"/>
    <w:rsid w:val="009F1021"/>
    <w:rsid w:val="009F10B9"/>
    <w:rsid w:val="009F1110"/>
    <w:rsid w:val="009F126D"/>
    <w:rsid w:val="009F1920"/>
    <w:rsid w:val="009F1ADD"/>
    <w:rsid w:val="009F2125"/>
    <w:rsid w:val="009F2257"/>
    <w:rsid w:val="009F24F9"/>
    <w:rsid w:val="009F2B73"/>
    <w:rsid w:val="009F35BE"/>
    <w:rsid w:val="009F40AE"/>
    <w:rsid w:val="009F4196"/>
    <w:rsid w:val="009F421D"/>
    <w:rsid w:val="009F4620"/>
    <w:rsid w:val="009F47FA"/>
    <w:rsid w:val="009F4867"/>
    <w:rsid w:val="009F4919"/>
    <w:rsid w:val="009F49C7"/>
    <w:rsid w:val="009F4B50"/>
    <w:rsid w:val="009F4B5E"/>
    <w:rsid w:val="009F5010"/>
    <w:rsid w:val="009F512B"/>
    <w:rsid w:val="009F525E"/>
    <w:rsid w:val="009F56CF"/>
    <w:rsid w:val="009F5AE7"/>
    <w:rsid w:val="009F5B0B"/>
    <w:rsid w:val="009F61B2"/>
    <w:rsid w:val="009F661D"/>
    <w:rsid w:val="009F670D"/>
    <w:rsid w:val="009F68CA"/>
    <w:rsid w:val="009F6B89"/>
    <w:rsid w:val="009F6CBA"/>
    <w:rsid w:val="009F6D09"/>
    <w:rsid w:val="009F6F0B"/>
    <w:rsid w:val="009F6FB4"/>
    <w:rsid w:val="009F7097"/>
    <w:rsid w:val="009F7140"/>
    <w:rsid w:val="009F74E0"/>
    <w:rsid w:val="009F77D9"/>
    <w:rsid w:val="00A0024B"/>
    <w:rsid w:val="00A00303"/>
    <w:rsid w:val="00A00522"/>
    <w:rsid w:val="00A006CA"/>
    <w:rsid w:val="00A0083B"/>
    <w:rsid w:val="00A00AD2"/>
    <w:rsid w:val="00A00B54"/>
    <w:rsid w:val="00A013D2"/>
    <w:rsid w:val="00A014C9"/>
    <w:rsid w:val="00A0150E"/>
    <w:rsid w:val="00A01C42"/>
    <w:rsid w:val="00A01F28"/>
    <w:rsid w:val="00A02518"/>
    <w:rsid w:val="00A027BB"/>
    <w:rsid w:val="00A035D4"/>
    <w:rsid w:val="00A03D40"/>
    <w:rsid w:val="00A03D9C"/>
    <w:rsid w:val="00A04C55"/>
    <w:rsid w:val="00A04FFB"/>
    <w:rsid w:val="00A0567D"/>
    <w:rsid w:val="00A0591E"/>
    <w:rsid w:val="00A05A49"/>
    <w:rsid w:val="00A0611D"/>
    <w:rsid w:val="00A062E4"/>
    <w:rsid w:val="00A06415"/>
    <w:rsid w:val="00A064FF"/>
    <w:rsid w:val="00A0655B"/>
    <w:rsid w:val="00A06928"/>
    <w:rsid w:val="00A07000"/>
    <w:rsid w:val="00A07216"/>
    <w:rsid w:val="00A07DFF"/>
    <w:rsid w:val="00A1020D"/>
    <w:rsid w:val="00A1021B"/>
    <w:rsid w:val="00A1044D"/>
    <w:rsid w:val="00A106D9"/>
    <w:rsid w:val="00A106ED"/>
    <w:rsid w:val="00A10805"/>
    <w:rsid w:val="00A1080B"/>
    <w:rsid w:val="00A10BBE"/>
    <w:rsid w:val="00A1163C"/>
    <w:rsid w:val="00A11643"/>
    <w:rsid w:val="00A1167B"/>
    <w:rsid w:val="00A11A7B"/>
    <w:rsid w:val="00A11AA0"/>
    <w:rsid w:val="00A11D79"/>
    <w:rsid w:val="00A11DD6"/>
    <w:rsid w:val="00A125EF"/>
    <w:rsid w:val="00A12B64"/>
    <w:rsid w:val="00A1334D"/>
    <w:rsid w:val="00A134EC"/>
    <w:rsid w:val="00A139B4"/>
    <w:rsid w:val="00A13C5D"/>
    <w:rsid w:val="00A13EC6"/>
    <w:rsid w:val="00A13F5D"/>
    <w:rsid w:val="00A1467E"/>
    <w:rsid w:val="00A14747"/>
    <w:rsid w:val="00A14CF7"/>
    <w:rsid w:val="00A15364"/>
    <w:rsid w:val="00A15948"/>
    <w:rsid w:val="00A15B3F"/>
    <w:rsid w:val="00A15C20"/>
    <w:rsid w:val="00A15EB0"/>
    <w:rsid w:val="00A1639C"/>
    <w:rsid w:val="00A163B6"/>
    <w:rsid w:val="00A16469"/>
    <w:rsid w:val="00A16524"/>
    <w:rsid w:val="00A166A1"/>
    <w:rsid w:val="00A16772"/>
    <w:rsid w:val="00A16DBA"/>
    <w:rsid w:val="00A174DA"/>
    <w:rsid w:val="00A17846"/>
    <w:rsid w:val="00A178D8"/>
    <w:rsid w:val="00A17DB5"/>
    <w:rsid w:val="00A20218"/>
    <w:rsid w:val="00A20672"/>
    <w:rsid w:val="00A20C9E"/>
    <w:rsid w:val="00A20E65"/>
    <w:rsid w:val="00A21486"/>
    <w:rsid w:val="00A21551"/>
    <w:rsid w:val="00A216DE"/>
    <w:rsid w:val="00A22131"/>
    <w:rsid w:val="00A221CF"/>
    <w:rsid w:val="00A22613"/>
    <w:rsid w:val="00A22A0C"/>
    <w:rsid w:val="00A22F0B"/>
    <w:rsid w:val="00A2327D"/>
    <w:rsid w:val="00A23481"/>
    <w:rsid w:val="00A238D8"/>
    <w:rsid w:val="00A23A40"/>
    <w:rsid w:val="00A23D8C"/>
    <w:rsid w:val="00A23D9C"/>
    <w:rsid w:val="00A23E9A"/>
    <w:rsid w:val="00A24018"/>
    <w:rsid w:val="00A2407E"/>
    <w:rsid w:val="00A241EA"/>
    <w:rsid w:val="00A2492F"/>
    <w:rsid w:val="00A2507E"/>
    <w:rsid w:val="00A251C3"/>
    <w:rsid w:val="00A25435"/>
    <w:rsid w:val="00A25499"/>
    <w:rsid w:val="00A25631"/>
    <w:rsid w:val="00A2577C"/>
    <w:rsid w:val="00A25967"/>
    <w:rsid w:val="00A259E8"/>
    <w:rsid w:val="00A260A3"/>
    <w:rsid w:val="00A265C1"/>
    <w:rsid w:val="00A266BF"/>
    <w:rsid w:val="00A2682A"/>
    <w:rsid w:val="00A2683B"/>
    <w:rsid w:val="00A268A1"/>
    <w:rsid w:val="00A26971"/>
    <w:rsid w:val="00A26B4B"/>
    <w:rsid w:val="00A26FAD"/>
    <w:rsid w:val="00A2731E"/>
    <w:rsid w:val="00A273C5"/>
    <w:rsid w:val="00A274B1"/>
    <w:rsid w:val="00A276BA"/>
    <w:rsid w:val="00A276FA"/>
    <w:rsid w:val="00A278ED"/>
    <w:rsid w:val="00A27E1C"/>
    <w:rsid w:val="00A30130"/>
    <w:rsid w:val="00A30168"/>
    <w:rsid w:val="00A30401"/>
    <w:rsid w:val="00A3044F"/>
    <w:rsid w:val="00A30688"/>
    <w:rsid w:val="00A3123D"/>
    <w:rsid w:val="00A31268"/>
    <w:rsid w:val="00A31674"/>
    <w:rsid w:val="00A31745"/>
    <w:rsid w:val="00A31A19"/>
    <w:rsid w:val="00A3219A"/>
    <w:rsid w:val="00A32224"/>
    <w:rsid w:val="00A32AEA"/>
    <w:rsid w:val="00A32B23"/>
    <w:rsid w:val="00A32C57"/>
    <w:rsid w:val="00A32CBF"/>
    <w:rsid w:val="00A32D6C"/>
    <w:rsid w:val="00A32E58"/>
    <w:rsid w:val="00A333C2"/>
    <w:rsid w:val="00A33461"/>
    <w:rsid w:val="00A3400D"/>
    <w:rsid w:val="00A34336"/>
    <w:rsid w:val="00A3485B"/>
    <w:rsid w:val="00A34EB8"/>
    <w:rsid w:val="00A350C9"/>
    <w:rsid w:val="00A3527C"/>
    <w:rsid w:val="00A353C3"/>
    <w:rsid w:val="00A357F2"/>
    <w:rsid w:val="00A3583A"/>
    <w:rsid w:val="00A35950"/>
    <w:rsid w:val="00A35A5B"/>
    <w:rsid w:val="00A35D45"/>
    <w:rsid w:val="00A35DFA"/>
    <w:rsid w:val="00A36220"/>
    <w:rsid w:val="00A363A9"/>
    <w:rsid w:val="00A367DA"/>
    <w:rsid w:val="00A36C2D"/>
    <w:rsid w:val="00A36F1F"/>
    <w:rsid w:val="00A36FCD"/>
    <w:rsid w:val="00A36FED"/>
    <w:rsid w:val="00A373FA"/>
    <w:rsid w:val="00A37457"/>
    <w:rsid w:val="00A37A16"/>
    <w:rsid w:val="00A37B2A"/>
    <w:rsid w:val="00A37DB1"/>
    <w:rsid w:val="00A40589"/>
    <w:rsid w:val="00A4069A"/>
    <w:rsid w:val="00A40AC3"/>
    <w:rsid w:val="00A40C64"/>
    <w:rsid w:val="00A40EA0"/>
    <w:rsid w:val="00A40EE7"/>
    <w:rsid w:val="00A40F86"/>
    <w:rsid w:val="00A4147C"/>
    <w:rsid w:val="00A4197B"/>
    <w:rsid w:val="00A41AFA"/>
    <w:rsid w:val="00A41E10"/>
    <w:rsid w:val="00A421A0"/>
    <w:rsid w:val="00A42425"/>
    <w:rsid w:val="00A42550"/>
    <w:rsid w:val="00A42817"/>
    <w:rsid w:val="00A42B39"/>
    <w:rsid w:val="00A42B95"/>
    <w:rsid w:val="00A42EFC"/>
    <w:rsid w:val="00A43062"/>
    <w:rsid w:val="00A430D3"/>
    <w:rsid w:val="00A43263"/>
    <w:rsid w:val="00A434F1"/>
    <w:rsid w:val="00A4363D"/>
    <w:rsid w:val="00A43661"/>
    <w:rsid w:val="00A43EDE"/>
    <w:rsid w:val="00A442FE"/>
    <w:rsid w:val="00A44407"/>
    <w:rsid w:val="00A44671"/>
    <w:rsid w:val="00A4494A"/>
    <w:rsid w:val="00A44C67"/>
    <w:rsid w:val="00A44F06"/>
    <w:rsid w:val="00A45297"/>
    <w:rsid w:val="00A45D0C"/>
    <w:rsid w:val="00A45EB4"/>
    <w:rsid w:val="00A46AFA"/>
    <w:rsid w:val="00A46B85"/>
    <w:rsid w:val="00A46DB8"/>
    <w:rsid w:val="00A46E88"/>
    <w:rsid w:val="00A474EB"/>
    <w:rsid w:val="00A476A8"/>
    <w:rsid w:val="00A47AD3"/>
    <w:rsid w:val="00A50055"/>
    <w:rsid w:val="00A500E3"/>
    <w:rsid w:val="00A50188"/>
    <w:rsid w:val="00A5024B"/>
    <w:rsid w:val="00A5038B"/>
    <w:rsid w:val="00A50429"/>
    <w:rsid w:val="00A505F0"/>
    <w:rsid w:val="00A50757"/>
    <w:rsid w:val="00A507C7"/>
    <w:rsid w:val="00A507CF"/>
    <w:rsid w:val="00A5085E"/>
    <w:rsid w:val="00A50A52"/>
    <w:rsid w:val="00A50B63"/>
    <w:rsid w:val="00A51003"/>
    <w:rsid w:val="00A51049"/>
    <w:rsid w:val="00A51353"/>
    <w:rsid w:val="00A5143F"/>
    <w:rsid w:val="00A51E3D"/>
    <w:rsid w:val="00A51EE3"/>
    <w:rsid w:val="00A5231D"/>
    <w:rsid w:val="00A52D48"/>
    <w:rsid w:val="00A52E7A"/>
    <w:rsid w:val="00A52E9B"/>
    <w:rsid w:val="00A53057"/>
    <w:rsid w:val="00A535AA"/>
    <w:rsid w:val="00A53867"/>
    <w:rsid w:val="00A5436B"/>
    <w:rsid w:val="00A54427"/>
    <w:rsid w:val="00A5494B"/>
    <w:rsid w:val="00A55235"/>
    <w:rsid w:val="00A55557"/>
    <w:rsid w:val="00A55708"/>
    <w:rsid w:val="00A55DEB"/>
    <w:rsid w:val="00A55E52"/>
    <w:rsid w:val="00A55F15"/>
    <w:rsid w:val="00A5614D"/>
    <w:rsid w:val="00A56309"/>
    <w:rsid w:val="00A563FE"/>
    <w:rsid w:val="00A56669"/>
    <w:rsid w:val="00A566C4"/>
    <w:rsid w:val="00A56A22"/>
    <w:rsid w:val="00A56AA1"/>
    <w:rsid w:val="00A56CE8"/>
    <w:rsid w:val="00A56E45"/>
    <w:rsid w:val="00A57045"/>
    <w:rsid w:val="00A572F8"/>
    <w:rsid w:val="00A57338"/>
    <w:rsid w:val="00A576F6"/>
    <w:rsid w:val="00A5782F"/>
    <w:rsid w:val="00A578AB"/>
    <w:rsid w:val="00A57ABE"/>
    <w:rsid w:val="00A57BAD"/>
    <w:rsid w:val="00A57E49"/>
    <w:rsid w:val="00A604C6"/>
    <w:rsid w:val="00A60760"/>
    <w:rsid w:val="00A60AE8"/>
    <w:rsid w:val="00A60AF4"/>
    <w:rsid w:val="00A60CB6"/>
    <w:rsid w:val="00A60D91"/>
    <w:rsid w:val="00A60DB5"/>
    <w:rsid w:val="00A60F99"/>
    <w:rsid w:val="00A617D1"/>
    <w:rsid w:val="00A6187A"/>
    <w:rsid w:val="00A61DEA"/>
    <w:rsid w:val="00A61E28"/>
    <w:rsid w:val="00A61E50"/>
    <w:rsid w:val="00A61EE2"/>
    <w:rsid w:val="00A62005"/>
    <w:rsid w:val="00A620E8"/>
    <w:rsid w:val="00A621A9"/>
    <w:rsid w:val="00A621B2"/>
    <w:rsid w:val="00A6225C"/>
    <w:rsid w:val="00A62D2F"/>
    <w:rsid w:val="00A63054"/>
    <w:rsid w:val="00A6312B"/>
    <w:rsid w:val="00A63572"/>
    <w:rsid w:val="00A638C3"/>
    <w:rsid w:val="00A639D6"/>
    <w:rsid w:val="00A63A80"/>
    <w:rsid w:val="00A63D37"/>
    <w:rsid w:val="00A6426A"/>
    <w:rsid w:val="00A64275"/>
    <w:rsid w:val="00A6446F"/>
    <w:rsid w:val="00A653F4"/>
    <w:rsid w:val="00A65421"/>
    <w:rsid w:val="00A65CAD"/>
    <w:rsid w:val="00A65D04"/>
    <w:rsid w:val="00A65E5D"/>
    <w:rsid w:val="00A65F9E"/>
    <w:rsid w:val="00A65FED"/>
    <w:rsid w:val="00A66022"/>
    <w:rsid w:val="00A660CF"/>
    <w:rsid w:val="00A66174"/>
    <w:rsid w:val="00A6623E"/>
    <w:rsid w:val="00A662BB"/>
    <w:rsid w:val="00A666E5"/>
    <w:rsid w:val="00A66B39"/>
    <w:rsid w:val="00A66B75"/>
    <w:rsid w:val="00A66D2A"/>
    <w:rsid w:val="00A66DF3"/>
    <w:rsid w:val="00A67094"/>
    <w:rsid w:val="00A6733E"/>
    <w:rsid w:val="00A6766E"/>
    <w:rsid w:val="00A6773A"/>
    <w:rsid w:val="00A678C2"/>
    <w:rsid w:val="00A67ACD"/>
    <w:rsid w:val="00A67AE3"/>
    <w:rsid w:val="00A67F94"/>
    <w:rsid w:val="00A702DB"/>
    <w:rsid w:val="00A70474"/>
    <w:rsid w:val="00A70793"/>
    <w:rsid w:val="00A707DB"/>
    <w:rsid w:val="00A70E76"/>
    <w:rsid w:val="00A70F12"/>
    <w:rsid w:val="00A7104F"/>
    <w:rsid w:val="00A71215"/>
    <w:rsid w:val="00A713CE"/>
    <w:rsid w:val="00A7145E"/>
    <w:rsid w:val="00A7193C"/>
    <w:rsid w:val="00A719DD"/>
    <w:rsid w:val="00A71E35"/>
    <w:rsid w:val="00A71E3E"/>
    <w:rsid w:val="00A723A2"/>
    <w:rsid w:val="00A72D95"/>
    <w:rsid w:val="00A72E61"/>
    <w:rsid w:val="00A72F22"/>
    <w:rsid w:val="00A72F81"/>
    <w:rsid w:val="00A737F2"/>
    <w:rsid w:val="00A73ACF"/>
    <w:rsid w:val="00A73E3E"/>
    <w:rsid w:val="00A74217"/>
    <w:rsid w:val="00A74817"/>
    <w:rsid w:val="00A74D28"/>
    <w:rsid w:val="00A74D51"/>
    <w:rsid w:val="00A74E08"/>
    <w:rsid w:val="00A75227"/>
    <w:rsid w:val="00A75232"/>
    <w:rsid w:val="00A75D2F"/>
    <w:rsid w:val="00A761FE"/>
    <w:rsid w:val="00A7627C"/>
    <w:rsid w:val="00A768BD"/>
    <w:rsid w:val="00A768EB"/>
    <w:rsid w:val="00A768FA"/>
    <w:rsid w:val="00A76BC7"/>
    <w:rsid w:val="00A76D2A"/>
    <w:rsid w:val="00A76D64"/>
    <w:rsid w:val="00A76F4F"/>
    <w:rsid w:val="00A770D9"/>
    <w:rsid w:val="00A770E2"/>
    <w:rsid w:val="00A7731D"/>
    <w:rsid w:val="00A7779A"/>
    <w:rsid w:val="00A779A8"/>
    <w:rsid w:val="00A77BAA"/>
    <w:rsid w:val="00A77EB9"/>
    <w:rsid w:val="00A8029A"/>
    <w:rsid w:val="00A802B7"/>
    <w:rsid w:val="00A804BC"/>
    <w:rsid w:val="00A80B19"/>
    <w:rsid w:val="00A80C72"/>
    <w:rsid w:val="00A80ED7"/>
    <w:rsid w:val="00A81157"/>
    <w:rsid w:val="00A8157E"/>
    <w:rsid w:val="00A818F5"/>
    <w:rsid w:val="00A81A03"/>
    <w:rsid w:val="00A81CD8"/>
    <w:rsid w:val="00A825A0"/>
    <w:rsid w:val="00A82B5D"/>
    <w:rsid w:val="00A82F51"/>
    <w:rsid w:val="00A82FC5"/>
    <w:rsid w:val="00A83078"/>
    <w:rsid w:val="00A830F2"/>
    <w:rsid w:val="00A831D5"/>
    <w:rsid w:val="00A832CB"/>
    <w:rsid w:val="00A832F2"/>
    <w:rsid w:val="00A837D9"/>
    <w:rsid w:val="00A83A4E"/>
    <w:rsid w:val="00A83AD8"/>
    <w:rsid w:val="00A83C1D"/>
    <w:rsid w:val="00A83CB0"/>
    <w:rsid w:val="00A84384"/>
    <w:rsid w:val="00A846CB"/>
    <w:rsid w:val="00A84843"/>
    <w:rsid w:val="00A84D4A"/>
    <w:rsid w:val="00A84DA7"/>
    <w:rsid w:val="00A84E00"/>
    <w:rsid w:val="00A85AD6"/>
    <w:rsid w:val="00A85D61"/>
    <w:rsid w:val="00A85DD4"/>
    <w:rsid w:val="00A85E1B"/>
    <w:rsid w:val="00A85E4E"/>
    <w:rsid w:val="00A86127"/>
    <w:rsid w:val="00A86202"/>
    <w:rsid w:val="00A864B2"/>
    <w:rsid w:val="00A864D8"/>
    <w:rsid w:val="00A86549"/>
    <w:rsid w:val="00A86832"/>
    <w:rsid w:val="00A86AE0"/>
    <w:rsid w:val="00A86D46"/>
    <w:rsid w:val="00A8718B"/>
    <w:rsid w:val="00A87491"/>
    <w:rsid w:val="00A8758B"/>
    <w:rsid w:val="00A87956"/>
    <w:rsid w:val="00A87ED9"/>
    <w:rsid w:val="00A87F13"/>
    <w:rsid w:val="00A90036"/>
    <w:rsid w:val="00A90167"/>
    <w:rsid w:val="00A902E4"/>
    <w:rsid w:val="00A90FBA"/>
    <w:rsid w:val="00A910CB"/>
    <w:rsid w:val="00A911FC"/>
    <w:rsid w:val="00A91D0D"/>
    <w:rsid w:val="00A9214B"/>
    <w:rsid w:val="00A924BE"/>
    <w:rsid w:val="00A92B36"/>
    <w:rsid w:val="00A92B51"/>
    <w:rsid w:val="00A92E46"/>
    <w:rsid w:val="00A9338C"/>
    <w:rsid w:val="00A93412"/>
    <w:rsid w:val="00A934B2"/>
    <w:rsid w:val="00A9355C"/>
    <w:rsid w:val="00A935CD"/>
    <w:rsid w:val="00A93BD5"/>
    <w:rsid w:val="00A93C05"/>
    <w:rsid w:val="00A93DC6"/>
    <w:rsid w:val="00A93E80"/>
    <w:rsid w:val="00A93F64"/>
    <w:rsid w:val="00A94818"/>
    <w:rsid w:val="00A948F0"/>
    <w:rsid w:val="00A94A26"/>
    <w:rsid w:val="00A94CF4"/>
    <w:rsid w:val="00A94F4C"/>
    <w:rsid w:val="00A94F60"/>
    <w:rsid w:val="00A9524F"/>
    <w:rsid w:val="00A95671"/>
    <w:rsid w:val="00A956B3"/>
    <w:rsid w:val="00A956EE"/>
    <w:rsid w:val="00A95826"/>
    <w:rsid w:val="00A95993"/>
    <w:rsid w:val="00A95C83"/>
    <w:rsid w:val="00A96163"/>
    <w:rsid w:val="00A96388"/>
    <w:rsid w:val="00A9698D"/>
    <w:rsid w:val="00A97076"/>
    <w:rsid w:val="00A97204"/>
    <w:rsid w:val="00A9783B"/>
    <w:rsid w:val="00A978CA"/>
    <w:rsid w:val="00AA0097"/>
    <w:rsid w:val="00AA0218"/>
    <w:rsid w:val="00AA099D"/>
    <w:rsid w:val="00AA09E9"/>
    <w:rsid w:val="00AA0A73"/>
    <w:rsid w:val="00AA1055"/>
    <w:rsid w:val="00AA174D"/>
    <w:rsid w:val="00AA1D9C"/>
    <w:rsid w:val="00AA2235"/>
    <w:rsid w:val="00AA22D3"/>
    <w:rsid w:val="00AA2684"/>
    <w:rsid w:val="00AA2882"/>
    <w:rsid w:val="00AA29E1"/>
    <w:rsid w:val="00AA2B4D"/>
    <w:rsid w:val="00AA2BE7"/>
    <w:rsid w:val="00AA301D"/>
    <w:rsid w:val="00AA3856"/>
    <w:rsid w:val="00AA3887"/>
    <w:rsid w:val="00AA38D7"/>
    <w:rsid w:val="00AA3B29"/>
    <w:rsid w:val="00AA3E76"/>
    <w:rsid w:val="00AA3FBD"/>
    <w:rsid w:val="00AA4040"/>
    <w:rsid w:val="00AA4290"/>
    <w:rsid w:val="00AA4495"/>
    <w:rsid w:val="00AA45E0"/>
    <w:rsid w:val="00AA4885"/>
    <w:rsid w:val="00AA4A32"/>
    <w:rsid w:val="00AA4ADC"/>
    <w:rsid w:val="00AA4BC7"/>
    <w:rsid w:val="00AA4DC4"/>
    <w:rsid w:val="00AA5230"/>
    <w:rsid w:val="00AA54C9"/>
    <w:rsid w:val="00AA580B"/>
    <w:rsid w:val="00AA5A0A"/>
    <w:rsid w:val="00AA5AE7"/>
    <w:rsid w:val="00AA5B5F"/>
    <w:rsid w:val="00AA6025"/>
    <w:rsid w:val="00AA67B1"/>
    <w:rsid w:val="00AA6831"/>
    <w:rsid w:val="00AA69B0"/>
    <w:rsid w:val="00AA6C71"/>
    <w:rsid w:val="00AA6D76"/>
    <w:rsid w:val="00AA6E90"/>
    <w:rsid w:val="00AA700C"/>
    <w:rsid w:val="00AA7266"/>
    <w:rsid w:val="00AA7543"/>
    <w:rsid w:val="00AA781D"/>
    <w:rsid w:val="00AB04DC"/>
    <w:rsid w:val="00AB059A"/>
    <w:rsid w:val="00AB05F5"/>
    <w:rsid w:val="00AB0960"/>
    <w:rsid w:val="00AB0C8E"/>
    <w:rsid w:val="00AB0F18"/>
    <w:rsid w:val="00AB0F37"/>
    <w:rsid w:val="00AB0F58"/>
    <w:rsid w:val="00AB1237"/>
    <w:rsid w:val="00AB1244"/>
    <w:rsid w:val="00AB16D7"/>
    <w:rsid w:val="00AB1979"/>
    <w:rsid w:val="00AB20C5"/>
    <w:rsid w:val="00AB21C8"/>
    <w:rsid w:val="00AB221A"/>
    <w:rsid w:val="00AB2283"/>
    <w:rsid w:val="00AB22E7"/>
    <w:rsid w:val="00AB26D6"/>
    <w:rsid w:val="00AB3053"/>
    <w:rsid w:val="00AB30C6"/>
    <w:rsid w:val="00AB36A8"/>
    <w:rsid w:val="00AB3E1A"/>
    <w:rsid w:val="00AB3E70"/>
    <w:rsid w:val="00AB432A"/>
    <w:rsid w:val="00AB43C9"/>
    <w:rsid w:val="00AB457A"/>
    <w:rsid w:val="00AB4A68"/>
    <w:rsid w:val="00AB4BF8"/>
    <w:rsid w:val="00AB4CB9"/>
    <w:rsid w:val="00AB515A"/>
    <w:rsid w:val="00AB549D"/>
    <w:rsid w:val="00AB5696"/>
    <w:rsid w:val="00AB5792"/>
    <w:rsid w:val="00AB5BE9"/>
    <w:rsid w:val="00AB5F6C"/>
    <w:rsid w:val="00AB6A27"/>
    <w:rsid w:val="00AB6F3F"/>
    <w:rsid w:val="00AB755A"/>
    <w:rsid w:val="00AB75F3"/>
    <w:rsid w:val="00AB7B27"/>
    <w:rsid w:val="00AB7BF6"/>
    <w:rsid w:val="00AB7D48"/>
    <w:rsid w:val="00AB7DDA"/>
    <w:rsid w:val="00AC016D"/>
    <w:rsid w:val="00AC0234"/>
    <w:rsid w:val="00AC05DE"/>
    <w:rsid w:val="00AC0632"/>
    <w:rsid w:val="00AC065E"/>
    <w:rsid w:val="00AC104F"/>
    <w:rsid w:val="00AC10BC"/>
    <w:rsid w:val="00AC136F"/>
    <w:rsid w:val="00AC1532"/>
    <w:rsid w:val="00AC1827"/>
    <w:rsid w:val="00AC1980"/>
    <w:rsid w:val="00AC1AC0"/>
    <w:rsid w:val="00AC1AD8"/>
    <w:rsid w:val="00AC1C95"/>
    <w:rsid w:val="00AC1FC2"/>
    <w:rsid w:val="00AC2169"/>
    <w:rsid w:val="00AC21C0"/>
    <w:rsid w:val="00AC243F"/>
    <w:rsid w:val="00AC2468"/>
    <w:rsid w:val="00AC24CF"/>
    <w:rsid w:val="00AC2541"/>
    <w:rsid w:val="00AC27C8"/>
    <w:rsid w:val="00AC2A4F"/>
    <w:rsid w:val="00AC2DCE"/>
    <w:rsid w:val="00AC305B"/>
    <w:rsid w:val="00AC311F"/>
    <w:rsid w:val="00AC361D"/>
    <w:rsid w:val="00AC3E17"/>
    <w:rsid w:val="00AC4646"/>
    <w:rsid w:val="00AC4649"/>
    <w:rsid w:val="00AC49E5"/>
    <w:rsid w:val="00AC4A11"/>
    <w:rsid w:val="00AC4A81"/>
    <w:rsid w:val="00AC4D4E"/>
    <w:rsid w:val="00AC4FCB"/>
    <w:rsid w:val="00AC576C"/>
    <w:rsid w:val="00AC57EC"/>
    <w:rsid w:val="00AC5B9E"/>
    <w:rsid w:val="00AC5EF0"/>
    <w:rsid w:val="00AC5EF8"/>
    <w:rsid w:val="00AC63EC"/>
    <w:rsid w:val="00AC6763"/>
    <w:rsid w:val="00AC69B1"/>
    <w:rsid w:val="00AC6B3B"/>
    <w:rsid w:val="00AC6B7A"/>
    <w:rsid w:val="00AC6BDD"/>
    <w:rsid w:val="00AC7129"/>
    <w:rsid w:val="00AC74B2"/>
    <w:rsid w:val="00AC76BA"/>
    <w:rsid w:val="00AC793B"/>
    <w:rsid w:val="00AC7949"/>
    <w:rsid w:val="00AC79EF"/>
    <w:rsid w:val="00AC7DFB"/>
    <w:rsid w:val="00AD01E7"/>
    <w:rsid w:val="00AD0D33"/>
    <w:rsid w:val="00AD0D9F"/>
    <w:rsid w:val="00AD1217"/>
    <w:rsid w:val="00AD14AF"/>
    <w:rsid w:val="00AD1AC9"/>
    <w:rsid w:val="00AD2290"/>
    <w:rsid w:val="00AD2578"/>
    <w:rsid w:val="00AD2867"/>
    <w:rsid w:val="00AD2A6F"/>
    <w:rsid w:val="00AD2DE8"/>
    <w:rsid w:val="00AD2E59"/>
    <w:rsid w:val="00AD2EBE"/>
    <w:rsid w:val="00AD2ECD"/>
    <w:rsid w:val="00AD36CA"/>
    <w:rsid w:val="00AD3814"/>
    <w:rsid w:val="00AD386B"/>
    <w:rsid w:val="00AD4129"/>
    <w:rsid w:val="00AD42A2"/>
    <w:rsid w:val="00AD4337"/>
    <w:rsid w:val="00AD45B2"/>
    <w:rsid w:val="00AD46BE"/>
    <w:rsid w:val="00AD4982"/>
    <w:rsid w:val="00AD4B89"/>
    <w:rsid w:val="00AD4C78"/>
    <w:rsid w:val="00AD4CBE"/>
    <w:rsid w:val="00AD4D94"/>
    <w:rsid w:val="00AD4F24"/>
    <w:rsid w:val="00AD5213"/>
    <w:rsid w:val="00AD5235"/>
    <w:rsid w:val="00AD54E4"/>
    <w:rsid w:val="00AD5800"/>
    <w:rsid w:val="00AD5827"/>
    <w:rsid w:val="00AD5971"/>
    <w:rsid w:val="00AD59E3"/>
    <w:rsid w:val="00AD5F83"/>
    <w:rsid w:val="00AD6050"/>
    <w:rsid w:val="00AD6792"/>
    <w:rsid w:val="00AD6DB0"/>
    <w:rsid w:val="00AD6F96"/>
    <w:rsid w:val="00AD7299"/>
    <w:rsid w:val="00AD74E1"/>
    <w:rsid w:val="00AD74EF"/>
    <w:rsid w:val="00AD7816"/>
    <w:rsid w:val="00AD7C2C"/>
    <w:rsid w:val="00AD7D7F"/>
    <w:rsid w:val="00AE00D2"/>
    <w:rsid w:val="00AE025A"/>
    <w:rsid w:val="00AE06C0"/>
    <w:rsid w:val="00AE085C"/>
    <w:rsid w:val="00AE0B44"/>
    <w:rsid w:val="00AE1103"/>
    <w:rsid w:val="00AE12EB"/>
    <w:rsid w:val="00AE13A6"/>
    <w:rsid w:val="00AE1CF0"/>
    <w:rsid w:val="00AE1D80"/>
    <w:rsid w:val="00AE1DD9"/>
    <w:rsid w:val="00AE216F"/>
    <w:rsid w:val="00AE2308"/>
    <w:rsid w:val="00AE2389"/>
    <w:rsid w:val="00AE25A8"/>
    <w:rsid w:val="00AE3057"/>
    <w:rsid w:val="00AE3059"/>
    <w:rsid w:val="00AE31DE"/>
    <w:rsid w:val="00AE33C6"/>
    <w:rsid w:val="00AE35F0"/>
    <w:rsid w:val="00AE3642"/>
    <w:rsid w:val="00AE3805"/>
    <w:rsid w:val="00AE412F"/>
    <w:rsid w:val="00AE48C5"/>
    <w:rsid w:val="00AE4978"/>
    <w:rsid w:val="00AE4A80"/>
    <w:rsid w:val="00AE4C4D"/>
    <w:rsid w:val="00AE5273"/>
    <w:rsid w:val="00AE52B5"/>
    <w:rsid w:val="00AE5549"/>
    <w:rsid w:val="00AE5A95"/>
    <w:rsid w:val="00AE63DE"/>
    <w:rsid w:val="00AE6504"/>
    <w:rsid w:val="00AE6AA4"/>
    <w:rsid w:val="00AE6C43"/>
    <w:rsid w:val="00AE6C84"/>
    <w:rsid w:val="00AE6E90"/>
    <w:rsid w:val="00AE6F3C"/>
    <w:rsid w:val="00AE7012"/>
    <w:rsid w:val="00AE76EB"/>
    <w:rsid w:val="00AE7C91"/>
    <w:rsid w:val="00AE7D7A"/>
    <w:rsid w:val="00AF0115"/>
    <w:rsid w:val="00AF0229"/>
    <w:rsid w:val="00AF048C"/>
    <w:rsid w:val="00AF055D"/>
    <w:rsid w:val="00AF05B9"/>
    <w:rsid w:val="00AF068D"/>
    <w:rsid w:val="00AF0763"/>
    <w:rsid w:val="00AF0AF6"/>
    <w:rsid w:val="00AF0C7F"/>
    <w:rsid w:val="00AF1122"/>
    <w:rsid w:val="00AF1999"/>
    <w:rsid w:val="00AF1BEA"/>
    <w:rsid w:val="00AF1FCE"/>
    <w:rsid w:val="00AF202F"/>
    <w:rsid w:val="00AF22C7"/>
    <w:rsid w:val="00AF22EF"/>
    <w:rsid w:val="00AF2364"/>
    <w:rsid w:val="00AF26D6"/>
    <w:rsid w:val="00AF2786"/>
    <w:rsid w:val="00AF281A"/>
    <w:rsid w:val="00AF28CF"/>
    <w:rsid w:val="00AF31BE"/>
    <w:rsid w:val="00AF33DD"/>
    <w:rsid w:val="00AF3686"/>
    <w:rsid w:val="00AF3CAF"/>
    <w:rsid w:val="00AF47B6"/>
    <w:rsid w:val="00AF4B78"/>
    <w:rsid w:val="00AF4D06"/>
    <w:rsid w:val="00AF4F2B"/>
    <w:rsid w:val="00AF5155"/>
    <w:rsid w:val="00AF573E"/>
    <w:rsid w:val="00AF5F73"/>
    <w:rsid w:val="00AF5FAE"/>
    <w:rsid w:val="00AF617A"/>
    <w:rsid w:val="00AF6272"/>
    <w:rsid w:val="00AF631A"/>
    <w:rsid w:val="00AF6523"/>
    <w:rsid w:val="00AF66C9"/>
    <w:rsid w:val="00AF683B"/>
    <w:rsid w:val="00AF6EAD"/>
    <w:rsid w:val="00AF6F54"/>
    <w:rsid w:val="00AF7097"/>
    <w:rsid w:val="00AF7231"/>
    <w:rsid w:val="00AF7261"/>
    <w:rsid w:val="00AF798D"/>
    <w:rsid w:val="00B0033E"/>
    <w:rsid w:val="00B00C62"/>
    <w:rsid w:val="00B00CAD"/>
    <w:rsid w:val="00B00DC9"/>
    <w:rsid w:val="00B0136C"/>
    <w:rsid w:val="00B0136F"/>
    <w:rsid w:val="00B01371"/>
    <w:rsid w:val="00B013F4"/>
    <w:rsid w:val="00B01630"/>
    <w:rsid w:val="00B01FB3"/>
    <w:rsid w:val="00B020C6"/>
    <w:rsid w:val="00B0223D"/>
    <w:rsid w:val="00B02706"/>
    <w:rsid w:val="00B02879"/>
    <w:rsid w:val="00B028A4"/>
    <w:rsid w:val="00B02BB0"/>
    <w:rsid w:val="00B02EEF"/>
    <w:rsid w:val="00B03135"/>
    <w:rsid w:val="00B03BC3"/>
    <w:rsid w:val="00B03C2D"/>
    <w:rsid w:val="00B03D23"/>
    <w:rsid w:val="00B03F43"/>
    <w:rsid w:val="00B03FB2"/>
    <w:rsid w:val="00B041B3"/>
    <w:rsid w:val="00B04891"/>
    <w:rsid w:val="00B04A88"/>
    <w:rsid w:val="00B04B2E"/>
    <w:rsid w:val="00B04C06"/>
    <w:rsid w:val="00B04E98"/>
    <w:rsid w:val="00B05023"/>
    <w:rsid w:val="00B0627B"/>
    <w:rsid w:val="00B066F3"/>
    <w:rsid w:val="00B0670F"/>
    <w:rsid w:val="00B067D1"/>
    <w:rsid w:val="00B06B2F"/>
    <w:rsid w:val="00B06E9F"/>
    <w:rsid w:val="00B074AE"/>
    <w:rsid w:val="00B076A7"/>
    <w:rsid w:val="00B07AB4"/>
    <w:rsid w:val="00B07F2A"/>
    <w:rsid w:val="00B1016F"/>
    <w:rsid w:val="00B10575"/>
    <w:rsid w:val="00B1074A"/>
    <w:rsid w:val="00B107AF"/>
    <w:rsid w:val="00B10835"/>
    <w:rsid w:val="00B10A63"/>
    <w:rsid w:val="00B10AA4"/>
    <w:rsid w:val="00B10B38"/>
    <w:rsid w:val="00B114F0"/>
    <w:rsid w:val="00B119D5"/>
    <w:rsid w:val="00B11E3B"/>
    <w:rsid w:val="00B12018"/>
    <w:rsid w:val="00B12072"/>
    <w:rsid w:val="00B12169"/>
    <w:rsid w:val="00B1230A"/>
    <w:rsid w:val="00B1274F"/>
    <w:rsid w:val="00B12927"/>
    <w:rsid w:val="00B12972"/>
    <w:rsid w:val="00B1298E"/>
    <w:rsid w:val="00B12F04"/>
    <w:rsid w:val="00B12F09"/>
    <w:rsid w:val="00B13952"/>
    <w:rsid w:val="00B13BD9"/>
    <w:rsid w:val="00B13D34"/>
    <w:rsid w:val="00B13E0D"/>
    <w:rsid w:val="00B13E53"/>
    <w:rsid w:val="00B13F6B"/>
    <w:rsid w:val="00B14038"/>
    <w:rsid w:val="00B14069"/>
    <w:rsid w:val="00B14135"/>
    <w:rsid w:val="00B14186"/>
    <w:rsid w:val="00B1426B"/>
    <w:rsid w:val="00B14427"/>
    <w:rsid w:val="00B144CB"/>
    <w:rsid w:val="00B14699"/>
    <w:rsid w:val="00B14789"/>
    <w:rsid w:val="00B14812"/>
    <w:rsid w:val="00B14932"/>
    <w:rsid w:val="00B14A05"/>
    <w:rsid w:val="00B14AE4"/>
    <w:rsid w:val="00B14F5E"/>
    <w:rsid w:val="00B15403"/>
    <w:rsid w:val="00B15A72"/>
    <w:rsid w:val="00B15EB0"/>
    <w:rsid w:val="00B15EF4"/>
    <w:rsid w:val="00B15F88"/>
    <w:rsid w:val="00B15FCC"/>
    <w:rsid w:val="00B1644A"/>
    <w:rsid w:val="00B164B3"/>
    <w:rsid w:val="00B16AB6"/>
    <w:rsid w:val="00B174B9"/>
    <w:rsid w:val="00B177CF"/>
    <w:rsid w:val="00B17A19"/>
    <w:rsid w:val="00B17D05"/>
    <w:rsid w:val="00B17EE2"/>
    <w:rsid w:val="00B17EF6"/>
    <w:rsid w:val="00B200E3"/>
    <w:rsid w:val="00B2046A"/>
    <w:rsid w:val="00B204F6"/>
    <w:rsid w:val="00B20523"/>
    <w:rsid w:val="00B20B20"/>
    <w:rsid w:val="00B20B45"/>
    <w:rsid w:val="00B21050"/>
    <w:rsid w:val="00B211A5"/>
    <w:rsid w:val="00B21C67"/>
    <w:rsid w:val="00B22001"/>
    <w:rsid w:val="00B22901"/>
    <w:rsid w:val="00B22A36"/>
    <w:rsid w:val="00B22BA5"/>
    <w:rsid w:val="00B22D13"/>
    <w:rsid w:val="00B22EB0"/>
    <w:rsid w:val="00B23BE0"/>
    <w:rsid w:val="00B23D9D"/>
    <w:rsid w:val="00B23EA7"/>
    <w:rsid w:val="00B24018"/>
    <w:rsid w:val="00B241DF"/>
    <w:rsid w:val="00B24202"/>
    <w:rsid w:val="00B24272"/>
    <w:rsid w:val="00B24283"/>
    <w:rsid w:val="00B247B8"/>
    <w:rsid w:val="00B24858"/>
    <w:rsid w:val="00B24B93"/>
    <w:rsid w:val="00B24E26"/>
    <w:rsid w:val="00B24E97"/>
    <w:rsid w:val="00B253CA"/>
    <w:rsid w:val="00B255DD"/>
    <w:rsid w:val="00B25732"/>
    <w:rsid w:val="00B25CB7"/>
    <w:rsid w:val="00B25DC9"/>
    <w:rsid w:val="00B25FCB"/>
    <w:rsid w:val="00B265D3"/>
    <w:rsid w:val="00B2686E"/>
    <w:rsid w:val="00B2712D"/>
    <w:rsid w:val="00B27582"/>
    <w:rsid w:val="00B276F7"/>
    <w:rsid w:val="00B278C7"/>
    <w:rsid w:val="00B27AC8"/>
    <w:rsid w:val="00B27EEC"/>
    <w:rsid w:val="00B27FCD"/>
    <w:rsid w:val="00B302FA"/>
    <w:rsid w:val="00B30415"/>
    <w:rsid w:val="00B30604"/>
    <w:rsid w:val="00B30EB9"/>
    <w:rsid w:val="00B30FB7"/>
    <w:rsid w:val="00B31121"/>
    <w:rsid w:val="00B3142E"/>
    <w:rsid w:val="00B319BA"/>
    <w:rsid w:val="00B31C3E"/>
    <w:rsid w:val="00B31E76"/>
    <w:rsid w:val="00B3202A"/>
    <w:rsid w:val="00B32036"/>
    <w:rsid w:val="00B320FB"/>
    <w:rsid w:val="00B32885"/>
    <w:rsid w:val="00B32BAB"/>
    <w:rsid w:val="00B32D3D"/>
    <w:rsid w:val="00B3317E"/>
    <w:rsid w:val="00B3358D"/>
    <w:rsid w:val="00B33672"/>
    <w:rsid w:val="00B336BC"/>
    <w:rsid w:val="00B339A3"/>
    <w:rsid w:val="00B33AF9"/>
    <w:rsid w:val="00B33E4D"/>
    <w:rsid w:val="00B33E69"/>
    <w:rsid w:val="00B33F2C"/>
    <w:rsid w:val="00B3455C"/>
    <w:rsid w:val="00B34633"/>
    <w:rsid w:val="00B34CBE"/>
    <w:rsid w:val="00B35145"/>
    <w:rsid w:val="00B35543"/>
    <w:rsid w:val="00B35595"/>
    <w:rsid w:val="00B36020"/>
    <w:rsid w:val="00B360ED"/>
    <w:rsid w:val="00B36504"/>
    <w:rsid w:val="00B36518"/>
    <w:rsid w:val="00B3679C"/>
    <w:rsid w:val="00B36B1A"/>
    <w:rsid w:val="00B3717F"/>
    <w:rsid w:val="00B372BF"/>
    <w:rsid w:val="00B37640"/>
    <w:rsid w:val="00B3783F"/>
    <w:rsid w:val="00B3787E"/>
    <w:rsid w:val="00B37A71"/>
    <w:rsid w:val="00B37BC5"/>
    <w:rsid w:val="00B37E00"/>
    <w:rsid w:val="00B400AC"/>
    <w:rsid w:val="00B4031C"/>
    <w:rsid w:val="00B4033E"/>
    <w:rsid w:val="00B407BF"/>
    <w:rsid w:val="00B408C2"/>
    <w:rsid w:val="00B408EA"/>
    <w:rsid w:val="00B40BE1"/>
    <w:rsid w:val="00B4123C"/>
    <w:rsid w:val="00B41316"/>
    <w:rsid w:val="00B4213E"/>
    <w:rsid w:val="00B42A0A"/>
    <w:rsid w:val="00B42BD7"/>
    <w:rsid w:val="00B42C8B"/>
    <w:rsid w:val="00B43006"/>
    <w:rsid w:val="00B43255"/>
    <w:rsid w:val="00B43A6D"/>
    <w:rsid w:val="00B43AAD"/>
    <w:rsid w:val="00B43BBA"/>
    <w:rsid w:val="00B43BF7"/>
    <w:rsid w:val="00B43E9D"/>
    <w:rsid w:val="00B4402F"/>
    <w:rsid w:val="00B44066"/>
    <w:rsid w:val="00B44425"/>
    <w:rsid w:val="00B445D1"/>
    <w:rsid w:val="00B446D8"/>
    <w:rsid w:val="00B44767"/>
    <w:rsid w:val="00B44E7D"/>
    <w:rsid w:val="00B45057"/>
    <w:rsid w:val="00B450CE"/>
    <w:rsid w:val="00B45146"/>
    <w:rsid w:val="00B452ED"/>
    <w:rsid w:val="00B4545A"/>
    <w:rsid w:val="00B454E1"/>
    <w:rsid w:val="00B4552C"/>
    <w:rsid w:val="00B4565B"/>
    <w:rsid w:val="00B4570E"/>
    <w:rsid w:val="00B4585C"/>
    <w:rsid w:val="00B45AF7"/>
    <w:rsid w:val="00B45FAB"/>
    <w:rsid w:val="00B460B7"/>
    <w:rsid w:val="00B461C6"/>
    <w:rsid w:val="00B46272"/>
    <w:rsid w:val="00B46294"/>
    <w:rsid w:val="00B46331"/>
    <w:rsid w:val="00B46883"/>
    <w:rsid w:val="00B468B4"/>
    <w:rsid w:val="00B46A4C"/>
    <w:rsid w:val="00B46CFD"/>
    <w:rsid w:val="00B47581"/>
    <w:rsid w:val="00B477AE"/>
    <w:rsid w:val="00B47A71"/>
    <w:rsid w:val="00B50189"/>
    <w:rsid w:val="00B50305"/>
    <w:rsid w:val="00B50358"/>
    <w:rsid w:val="00B5067B"/>
    <w:rsid w:val="00B50987"/>
    <w:rsid w:val="00B50D1E"/>
    <w:rsid w:val="00B50F4F"/>
    <w:rsid w:val="00B515D5"/>
    <w:rsid w:val="00B51797"/>
    <w:rsid w:val="00B51F45"/>
    <w:rsid w:val="00B51FCA"/>
    <w:rsid w:val="00B52092"/>
    <w:rsid w:val="00B520EC"/>
    <w:rsid w:val="00B521FF"/>
    <w:rsid w:val="00B52295"/>
    <w:rsid w:val="00B5238C"/>
    <w:rsid w:val="00B52851"/>
    <w:rsid w:val="00B528E6"/>
    <w:rsid w:val="00B52B5F"/>
    <w:rsid w:val="00B53155"/>
    <w:rsid w:val="00B53233"/>
    <w:rsid w:val="00B532D3"/>
    <w:rsid w:val="00B53623"/>
    <w:rsid w:val="00B5382C"/>
    <w:rsid w:val="00B53C9A"/>
    <w:rsid w:val="00B53F3F"/>
    <w:rsid w:val="00B53FAE"/>
    <w:rsid w:val="00B54049"/>
    <w:rsid w:val="00B54721"/>
    <w:rsid w:val="00B548C9"/>
    <w:rsid w:val="00B54B98"/>
    <w:rsid w:val="00B54CA8"/>
    <w:rsid w:val="00B54F2F"/>
    <w:rsid w:val="00B54FCD"/>
    <w:rsid w:val="00B554C7"/>
    <w:rsid w:val="00B55A61"/>
    <w:rsid w:val="00B55A9D"/>
    <w:rsid w:val="00B55F82"/>
    <w:rsid w:val="00B56164"/>
    <w:rsid w:val="00B5646B"/>
    <w:rsid w:val="00B56788"/>
    <w:rsid w:val="00B5691E"/>
    <w:rsid w:val="00B56A63"/>
    <w:rsid w:val="00B56ECF"/>
    <w:rsid w:val="00B5761F"/>
    <w:rsid w:val="00B5778E"/>
    <w:rsid w:val="00B57AC0"/>
    <w:rsid w:val="00B6068B"/>
    <w:rsid w:val="00B60F19"/>
    <w:rsid w:val="00B610DF"/>
    <w:rsid w:val="00B61624"/>
    <w:rsid w:val="00B61690"/>
    <w:rsid w:val="00B61773"/>
    <w:rsid w:val="00B618F2"/>
    <w:rsid w:val="00B61949"/>
    <w:rsid w:val="00B61B6E"/>
    <w:rsid w:val="00B62040"/>
    <w:rsid w:val="00B622EA"/>
    <w:rsid w:val="00B62415"/>
    <w:rsid w:val="00B62538"/>
    <w:rsid w:val="00B6268C"/>
    <w:rsid w:val="00B629A3"/>
    <w:rsid w:val="00B629DA"/>
    <w:rsid w:val="00B62B5C"/>
    <w:rsid w:val="00B62DDD"/>
    <w:rsid w:val="00B635E6"/>
    <w:rsid w:val="00B636F8"/>
    <w:rsid w:val="00B6389F"/>
    <w:rsid w:val="00B63A0D"/>
    <w:rsid w:val="00B64366"/>
    <w:rsid w:val="00B64749"/>
    <w:rsid w:val="00B647FD"/>
    <w:rsid w:val="00B64969"/>
    <w:rsid w:val="00B64BFA"/>
    <w:rsid w:val="00B64DF2"/>
    <w:rsid w:val="00B64F0E"/>
    <w:rsid w:val="00B65540"/>
    <w:rsid w:val="00B657E8"/>
    <w:rsid w:val="00B658D3"/>
    <w:rsid w:val="00B659F9"/>
    <w:rsid w:val="00B66828"/>
    <w:rsid w:val="00B66913"/>
    <w:rsid w:val="00B669CA"/>
    <w:rsid w:val="00B66F4C"/>
    <w:rsid w:val="00B66FBD"/>
    <w:rsid w:val="00B670F9"/>
    <w:rsid w:val="00B67247"/>
    <w:rsid w:val="00B67613"/>
    <w:rsid w:val="00B67A45"/>
    <w:rsid w:val="00B67B35"/>
    <w:rsid w:val="00B67BE8"/>
    <w:rsid w:val="00B7023F"/>
    <w:rsid w:val="00B70701"/>
    <w:rsid w:val="00B708D0"/>
    <w:rsid w:val="00B70AB5"/>
    <w:rsid w:val="00B70C3B"/>
    <w:rsid w:val="00B70F1A"/>
    <w:rsid w:val="00B71116"/>
    <w:rsid w:val="00B71133"/>
    <w:rsid w:val="00B712CA"/>
    <w:rsid w:val="00B71945"/>
    <w:rsid w:val="00B71BD3"/>
    <w:rsid w:val="00B72413"/>
    <w:rsid w:val="00B72C05"/>
    <w:rsid w:val="00B72C8E"/>
    <w:rsid w:val="00B73434"/>
    <w:rsid w:val="00B73D5B"/>
    <w:rsid w:val="00B73DB2"/>
    <w:rsid w:val="00B73ED5"/>
    <w:rsid w:val="00B74204"/>
    <w:rsid w:val="00B744BA"/>
    <w:rsid w:val="00B744E2"/>
    <w:rsid w:val="00B745C5"/>
    <w:rsid w:val="00B7492F"/>
    <w:rsid w:val="00B74A12"/>
    <w:rsid w:val="00B74C9F"/>
    <w:rsid w:val="00B754D8"/>
    <w:rsid w:val="00B757D4"/>
    <w:rsid w:val="00B75837"/>
    <w:rsid w:val="00B75A68"/>
    <w:rsid w:val="00B75D37"/>
    <w:rsid w:val="00B75E3D"/>
    <w:rsid w:val="00B75EA5"/>
    <w:rsid w:val="00B75F66"/>
    <w:rsid w:val="00B76CFD"/>
    <w:rsid w:val="00B76F55"/>
    <w:rsid w:val="00B77299"/>
    <w:rsid w:val="00B77355"/>
    <w:rsid w:val="00B77383"/>
    <w:rsid w:val="00B773BE"/>
    <w:rsid w:val="00B77883"/>
    <w:rsid w:val="00B77A46"/>
    <w:rsid w:val="00B8009B"/>
    <w:rsid w:val="00B801CD"/>
    <w:rsid w:val="00B8067C"/>
    <w:rsid w:val="00B80827"/>
    <w:rsid w:val="00B809A8"/>
    <w:rsid w:val="00B80A7C"/>
    <w:rsid w:val="00B8103D"/>
    <w:rsid w:val="00B81101"/>
    <w:rsid w:val="00B81437"/>
    <w:rsid w:val="00B817C3"/>
    <w:rsid w:val="00B81914"/>
    <w:rsid w:val="00B8192F"/>
    <w:rsid w:val="00B81B4D"/>
    <w:rsid w:val="00B81CD8"/>
    <w:rsid w:val="00B81ECF"/>
    <w:rsid w:val="00B81FC7"/>
    <w:rsid w:val="00B8248F"/>
    <w:rsid w:val="00B82A08"/>
    <w:rsid w:val="00B8330E"/>
    <w:rsid w:val="00B83389"/>
    <w:rsid w:val="00B834BA"/>
    <w:rsid w:val="00B8368C"/>
    <w:rsid w:val="00B838B0"/>
    <w:rsid w:val="00B83AC2"/>
    <w:rsid w:val="00B8484F"/>
    <w:rsid w:val="00B848FB"/>
    <w:rsid w:val="00B84BB8"/>
    <w:rsid w:val="00B84CFE"/>
    <w:rsid w:val="00B85646"/>
    <w:rsid w:val="00B85696"/>
    <w:rsid w:val="00B85A8A"/>
    <w:rsid w:val="00B85C7D"/>
    <w:rsid w:val="00B87C7D"/>
    <w:rsid w:val="00B901B6"/>
    <w:rsid w:val="00B90320"/>
    <w:rsid w:val="00B90443"/>
    <w:rsid w:val="00B905F0"/>
    <w:rsid w:val="00B90675"/>
    <w:rsid w:val="00B90A22"/>
    <w:rsid w:val="00B90B14"/>
    <w:rsid w:val="00B90FC4"/>
    <w:rsid w:val="00B91122"/>
    <w:rsid w:val="00B915EB"/>
    <w:rsid w:val="00B91718"/>
    <w:rsid w:val="00B91AD5"/>
    <w:rsid w:val="00B91B7A"/>
    <w:rsid w:val="00B91CED"/>
    <w:rsid w:val="00B9252A"/>
    <w:rsid w:val="00B9275D"/>
    <w:rsid w:val="00B92AB2"/>
    <w:rsid w:val="00B92C4C"/>
    <w:rsid w:val="00B92CF3"/>
    <w:rsid w:val="00B92EB6"/>
    <w:rsid w:val="00B9303F"/>
    <w:rsid w:val="00B93060"/>
    <w:rsid w:val="00B9370B"/>
    <w:rsid w:val="00B93B05"/>
    <w:rsid w:val="00B93B0C"/>
    <w:rsid w:val="00B94D0A"/>
    <w:rsid w:val="00B953D5"/>
    <w:rsid w:val="00B95521"/>
    <w:rsid w:val="00B959EA"/>
    <w:rsid w:val="00B95B96"/>
    <w:rsid w:val="00B95DBD"/>
    <w:rsid w:val="00B95FA0"/>
    <w:rsid w:val="00B96932"/>
    <w:rsid w:val="00B969E4"/>
    <w:rsid w:val="00B96D6F"/>
    <w:rsid w:val="00B97337"/>
    <w:rsid w:val="00B97468"/>
    <w:rsid w:val="00B97759"/>
    <w:rsid w:val="00B9793C"/>
    <w:rsid w:val="00B97AC2"/>
    <w:rsid w:val="00B97F02"/>
    <w:rsid w:val="00BA03B9"/>
    <w:rsid w:val="00BA0605"/>
    <w:rsid w:val="00BA06F7"/>
    <w:rsid w:val="00BA08ED"/>
    <w:rsid w:val="00BA0A38"/>
    <w:rsid w:val="00BA0C0D"/>
    <w:rsid w:val="00BA0D6F"/>
    <w:rsid w:val="00BA1140"/>
    <w:rsid w:val="00BA138D"/>
    <w:rsid w:val="00BA159D"/>
    <w:rsid w:val="00BA19E9"/>
    <w:rsid w:val="00BA20FA"/>
    <w:rsid w:val="00BA2BC5"/>
    <w:rsid w:val="00BA2CB7"/>
    <w:rsid w:val="00BA2D67"/>
    <w:rsid w:val="00BA3921"/>
    <w:rsid w:val="00BA39BE"/>
    <w:rsid w:val="00BA3B1A"/>
    <w:rsid w:val="00BA3B87"/>
    <w:rsid w:val="00BA42F9"/>
    <w:rsid w:val="00BA443D"/>
    <w:rsid w:val="00BA4B57"/>
    <w:rsid w:val="00BA4BFE"/>
    <w:rsid w:val="00BA4C93"/>
    <w:rsid w:val="00BA4D11"/>
    <w:rsid w:val="00BA4DC6"/>
    <w:rsid w:val="00BA4DE0"/>
    <w:rsid w:val="00BA5829"/>
    <w:rsid w:val="00BA597B"/>
    <w:rsid w:val="00BA5B7D"/>
    <w:rsid w:val="00BA6194"/>
    <w:rsid w:val="00BA62AC"/>
    <w:rsid w:val="00BA62DD"/>
    <w:rsid w:val="00BA649E"/>
    <w:rsid w:val="00BA667A"/>
    <w:rsid w:val="00BA6A31"/>
    <w:rsid w:val="00BA6A6C"/>
    <w:rsid w:val="00BA6AB7"/>
    <w:rsid w:val="00BA6E8D"/>
    <w:rsid w:val="00BA7823"/>
    <w:rsid w:val="00BA7A5A"/>
    <w:rsid w:val="00BA7A7D"/>
    <w:rsid w:val="00BA7B88"/>
    <w:rsid w:val="00BA7E37"/>
    <w:rsid w:val="00BB00AC"/>
    <w:rsid w:val="00BB0581"/>
    <w:rsid w:val="00BB0659"/>
    <w:rsid w:val="00BB0661"/>
    <w:rsid w:val="00BB0FB6"/>
    <w:rsid w:val="00BB104C"/>
    <w:rsid w:val="00BB1295"/>
    <w:rsid w:val="00BB1303"/>
    <w:rsid w:val="00BB1952"/>
    <w:rsid w:val="00BB23B6"/>
    <w:rsid w:val="00BB2851"/>
    <w:rsid w:val="00BB2DA7"/>
    <w:rsid w:val="00BB2EAA"/>
    <w:rsid w:val="00BB2FD7"/>
    <w:rsid w:val="00BB3719"/>
    <w:rsid w:val="00BB37AB"/>
    <w:rsid w:val="00BB38A4"/>
    <w:rsid w:val="00BB3AF0"/>
    <w:rsid w:val="00BB3C29"/>
    <w:rsid w:val="00BB3CFC"/>
    <w:rsid w:val="00BB3D38"/>
    <w:rsid w:val="00BB3ED7"/>
    <w:rsid w:val="00BB425F"/>
    <w:rsid w:val="00BB4443"/>
    <w:rsid w:val="00BB4485"/>
    <w:rsid w:val="00BB4722"/>
    <w:rsid w:val="00BB47B6"/>
    <w:rsid w:val="00BB4B1C"/>
    <w:rsid w:val="00BB4DEF"/>
    <w:rsid w:val="00BB50CC"/>
    <w:rsid w:val="00BB50EA"/>
    <w:rsid w:val="00BB5117"/>
    <w:rsid w:val="00BB5663"/>
    <w:rsid w:val="00BB58D3"/>
    <w:rsid w:val="00BB60BE"/>
    <w:rsid w:val="00BB6356"/>
    <w:rsid w:val="00BB65F5"/>
    <w:rsid w:val="00BB664E"/>
    <w:rsid w:val="00BB679B"/>
    <w:rsid w:val="00BB7107"/>
    <w:rsid w:val="00BC01A9"/>
    <w:rsid w:val="00BC03F4"/>
    <w:rsid w:val="00BC0887"/>
    <w:rsid w:val="00BC090D"/>
    <w:rsid w:val="00BC0B33"/>
    <w:rsid w:val="00BC0B49"/>
    <w:rsid w:val="00BC0C93"/>
    <w:rsid w:val="00BC121A"/>
    <w:rsid w:val="00BC13EB"/>
    <w:rsid w:val="00BC165A"/>
    <w:rsid w:val="00BC211F"/>
    <w:rsid w:val="00BC224F"/>
    <w:rsid w:val="00BC22D3"/>
    <w:rsid w:val="00BC2B0A"/>
    <w:rsid w:val="00BC2E00"/>
    <w:rsid w:val="00BC3067"/>
    <w:rsid w:val="00BC3120"/>
    <w:rsid w:val="00BC3A05"/>
    <w:rsid w:val="00BC3D00"/>
    <w:rsid w:val="00BC3D68"/>
    <w:rsid w:val="00BC4116"/>
    <w:rsid w:val="00BC46CB"/>
    <w:rsid w:val="00BC49CE"/>
    <w:rsid w:val="00BC4DB1"/>
    <w:rsid w:val="00BC4E8A"/>
    <w:rsid w:val="00BC4F1F"/>
    <w:rsid w:val="00BC5018"/>
    <w:rsid w:val="00BC503B"/>
    <w:rsid w:val="00BC50D5"/>
    <w:rsid w:val="00BC55B3"/>
    <w:rsid w:val="00BC55C1"/>
    <w:rsid w:val="00BC5A9E"/>
    <w:rsid w:val="00BC5CD1"/>
    <w:rsid w:val="00BC5DA3"/>
    <w:rsid w:val="00BC5EB8"/>
    <w:rsid w:val="00BC646D"/>
    <w:rsid w:val="00BC64F7"/>
    <w:rsid w:val="00BC69A1"/>
    <w:rsid w:val="00BC6F76"/>
    <w:rsid w:val="00BC7472"/>
    <w:rsid w:val="00BC74FB"/>
    <w:rsid w:val="00BC75FC"/>
    <w:rsid w:val="00BC7832"/>
    <w:rsid w:val="00BC783D"/>
    <w:rsid w:val="00BC78C3"/>
    <w:rsid w:val="00BC79A4"/>
    <w:rsid w:val="00BC7D3D"/>
    <w:rsid w:val="00BC7E24"/>
    <w:rsid w:val="00BC7E30"/>
    <w:rsid w:val="00BD05E0"/>
    <w:rsid w:val="00BD08F9"/>
    <w:rsid w:val="00BD0AFF"/>
    <w:rsid w:val="00BD0EE8"/>
    <w:rsid w:val="00BD1236"/>
    <w:rsid w:val="00BD12FB"/>
    <w:rsid w:val="00BD14D5"/>
    <w:rsid w:val="00BD19E1"/>
    <w:rsid w:val="00BD1B44"/>
    <w:rsid w:val="00BD1D42"/>
    <w:rsid w:val="00BD1DE8"/>
    <w:rsid w:val="00BD2142"/>
    <w:rsid w:val="00BD21A7"/>
    <w:rsid w:val="00BD24BA"/>
    <w:rsid w:val="00BD25AB"/>
    <w:rsid w:val="00BD2B30"/>
    <w:rsid w:val="00BD2C7F"/>
    <w:rsid w:val="00BD2EB6"/>
    <w:rsid w:val="00BD2EC3"/>
    <w:rsid w:val="00BD3099"/>
    <w:rsid w:val="00BD35C0"/>
    <w:rsid w:val="00BD3848"/>
    <w:rsid w:val="00BD38B1"/>
    <w:rsid w:val="00BD3BC4"/>
    <w:rsid w:val="00BD3E98"/>
    <w:rsid w:val="00BD41E6"/>
    <w:rsid w:val="00BD4474"/>
    <w:rsid w:val="00BD44A1"/>
    <w:rsid w:val="00BD4CDB"/>
    <w:rsid w:val="00BD51E0"/>
    <w:rsid w:val="00BD597D"/>
    <w:rsid w:val="00BD5DD1"/>
    <w:rsid w:val="00BD6336"/>
    <w:rsid w:val="00BD6539"/>
    <w:rsid w:val="00BD6692"/>
    <w:rsid w:val="00BD689E"/>
    <w:rsid w:val="00BD6994"/>
    <w:rsid w:val="00BD6EA3"/>
    <w:rsid w:val="00BD6EDB"/>
    <w:rsid w:val="00BD6FA4"/>
    <w:rsid w:val="00BD6FAC"/>
    <w:rsid w:val="00BD6FFF"/>
    <w:rsid w:val="00BD7321"/>
    <w:rsid w:val="00BD7844"/>
    <w:rsid w:val="00BD7B58"/>
    <w:rsid w:val="00BD7C34"/>
    <w:rsid w:val="00BE0A8D"/>
    <w:rsid w:val="00BE0BAD"/>
    <w:rsid w:val="00BE1188"/>
    <w:rsid w:val="00BE127D"/>
    <w:rsid w:val="00BE1611"/>
    <w:rsid w:val="00BE1790"/>
    <w:rsid w:val="00BE18F4"/>
    <w:rsid w:val="00BE1EBE"/>
    <w:rsid w:val="00BE209B"/>
    <w:rsid w:val="00BE2222"/>
    <w:rsid w:val="00BE2317"/>
    <w:rsid w:val="00BE248E"/>
    <w:rsid w:val="00BE2504"/>
    <w:rsid w:val="00BE28EB"/>
    <w:rsid w:val="00BE29A3"/>
    <w:rsid w:val="00BE2C36"/>
    <w:rsid w:val="00BE33E1"/>
    <w:rsid w:val="00BE3460"/>
    <w:rsid w:val="00BE35E5"/>
    <w:rsid w:val="00BE39D3"/>
    <w:rsid w:val="00BE3FBB"/>
    <w:rsid w:val="00BE4366"/>
    <w:rsid w:val="00BE447E"/>
    <w:rsid w:val="00BE4531"/>
    <w:rsid w:val="00BE488B"/>
    <w:rsid w:val="00BE4AE8"/>
    <w:rsid w:val="00BE4C2B"/>
    <w:rsid w:val="00BE4C54"/>
    <w:rsid w:val="00BE5C01"/>
    <w:rsid w:val="00BE5DC2"/>
    <w:rsid w:val="00BE64BE"/>
    <w:rsid w:val="00BE64DA"/>
    <w:rsid w:val="00BE66F9"/>
    <w:rsid w:val="00BE6950"/>
    <w:rsid w:val="00BE69A1"/>
    <w:rsid w:val="00BE6C1A"/>
    <w:rsid w:val="00BE6CB3"/>
    <w:rsid w:val="00BE7024"/>
    <w:rsid w:val="00BE71A4"/>
    <w:rsid w:val="00BE75DB"/>
    <w:rsid w:val="00BE78C5"/>
    <w:rsid w:val="00BE792B"/>
    <w:rsid w:val="00BE79D5"/>
    <w:rsid w:val="00BE79DF"/>
    <w:rsid w:val="00BE7A7B"/>
    <w:rsid w:val="00BE7B41"/>
    <w:rsid w:val="00BE7C8C"/>
    <w:rsid w:val="00BE7E3D"/>
    <w:rsid w:val="00BF016C"/>
    <w:rsid w:val="00BF016E"/>
    <w:rsid w:val="00BF02A5"/>
    <w:rsid w:val="00BF046F"/>
    <w:rsid w:val="00BF0687"/>
    <w:rsid w:val="00BF0CFB"/>
    <w:rsid w:val="00BF0D43"/>
    <w:rsid w:val="00BF0F0B"/>
    <w:rsid w:val="00BF1223"/>
    <w:rsid w:val="00BF146C"/>
    <w:rsid w:val="00BF14DB"/>
    <w:rsid w:val="00BF172D"/>
    <w:rsid w:val="00BF1825"/>
    <w:rsid w:val="00BF1DE0"/>
    <w:rsid w:val="00BF292E"/>
    <w:rsid w:val="00BF2D6A"/>
    <w:rsid w:val="00BF2DE0"/>
    <w:rsid w:val="00BF2F5A"/>
    <w:rsid w:val="00BF33DD"/>
    <w:rsid w:val="00BF3492"/>
    <w:rsid w:val="00BF34C9"/>
    <w:rsid w:val="00BF376A"/>
    <w:rsid w:val="00BF3ADA"/>
    <w:rsid w:val="00BF3E0B"/>
    <w:rsid w:val="00BF3E55"/>
    <w:rsid w:val="00BF3FB4"/>
    <w:rsid w:val="00BF4012"/>
    <w:rsid w:val="00BF4483"/>
    <w:rsid w:val="00BF4650"/>
    <w:rsid w:val="00BF4709"/>
    <w:rsid w:val="00BF4724"/>
    <w:rsid w:val="00BF4B8E"/>
    <w:rsid w:val="00BF50E9"/>
    <w:rsid w:val="00BF542C"/>
    <w:rsid w:val="00BF564D"/>
    <w:rsid w:val="00BF5C6F"/>
    <w:rsid w:val="00BF5E18"/>
    <w:rsid w:val="00BF5E6A"/>
    <w:rsid w:val="00BF6177"/>
    <w:rsid w:val="00BF61DE"/>
    <w:rsid w:val="00BF62F7"/>
    <w:rsid w:val="00BF631F"/>
    <w:rsid w:val="00BF653D"/>
    <w:rsid w:val="00BF654B"/>
    <w:rsid w:val="00BF6709"/>
    <w:rsid w:val="00BF6F3F"/>
    <w:rsid w:val="00BF6FDD"/>
    <w:rsid w:val="00BF7077"/>
    <w:rsid w:val="00BF7149"/>
    <w:rsid w:val="00BF760B"/>
    <w:rsid w:val="00BF768E"/>
    <w:rsid w:val="00BF7987"/>
    <w:rsid w:val="00BF7995"/>
    <w:rsid w:val="00BF7B97"/>
    <w:rsid w:val="00BF7C8B"/>
    <w:rsid w:val="00C002C8"/>
    <w:rsid w:val="00C0078F"/>
    <w:rsid w:val="00C007D7"/>
    <w:rsid w:val="00C007E1"/>
    <w:rsid w:val="00C00CAE"/>
    <w:rsid w:val="00C00EA4"/>
    <w:rsid w:val="00C012CF"/>
    <w:rsid w:val="00C0144F"/>
    <w:rsid w:val="00C017ED"/>
    <w:rsid w:val="00C018C4"/>
    <w:rsid w:val="00C019FD"/>
    <w:rsid w:val="00C01BC3"/>
    <w:rsid w:val="00C020FE"/>
    <w:rsid w:val="00C02459"/>
    <w:rsid w:val="00C02AAC"/>
    <w:rsid w:val="00C03003"/>
    <w:rsid w:val="00C03123"/>
    <w:rsid w:val="00C032C8"/>
    <w:rsid w:val="00C03371"/>
    <w:rsid w:val="00C03B2E"/>
    <w:rsid w:val="00C03D6A"/>
    <w:rsid w:val="00C0441D"/>
    <w:rsid w:val="00C0444C"/>
    <w:rsid w:val="00C04463"/>
    <w:rsid w:val="00C045F5"/>
    <w:rsid w:val="00C048A8"/>
    <w:rsid w:val="00C04BF7"/>
    <w:rsid w:val="00C04CF1"/>
    <w:rsid w:val="00C04E12"/>
    <w:rsid w:val="00C04F1A"/>
    <w:rsid w:val="00C05104"/>
    <w:rsid w:val="00C054E1"/>
    <w:rsid w:val="00C05B36"/>
    <w:rsid w:val="00C05BF5"/>
    <w:rsid w:val="00C05D35"/>
    <w:rsid w:val="00C06333"/>
    <w:rsid w:val="00C0648E"/>
    <w:rsid w:val="00C06707"/>
    <w:rsid w:val="00C067A3"/>
    <w:rsid w:val="00C06BB8"/>
    <w:rsid w:val="00C06FDC"/>
    <w:rsid w:val="00C07058"/>
    <w:rsid w:val="00C07163"/>
    <w:rsid w:val="00C073A6"/>
    <w:rsid w:val="00C074A7"/>
    <w:rsid w:val="00C075E7"/>
    <w:rsid w:val="00C0771E"/>
    <w:rsid w:val="00C0775F"/>
    <w:rsid w:val="00C079B5"/>
    <w:rsid w:val="00C07A56"/>
    <w:rsid w:val="00C07B35"/>
    <w:rsid w:val="00C07D94"/>
    <w:rsid w:val="00C07E97"/>
    <w:rsid w:val="00C107C5"/>
    <w:rsid w:val="00C10A28"/>
    <w:rsid w:val="00C10D9B"/>
    <w:rsid w:val="00C11077"/>
    <w:rsid w:val="00C111E1"/>
    <w:rsid w:val="00C11229"/>
    <w:rsid w:val="00C11263"/>
    <w:rsid w:val="00C11396"/>
    <w:rsid w:val="00C114F9"/>
    <w:rsid w:val="00C11518"/>
    <w:rsid w:val="00C117D4"/>
    <w:rsid w:val="00C117E4"/>
    <w:rsid w:val="00C117F8"/>
    <w:rsid w:val="00C11C77"/>
    <w:rsid w:val="00C11DA3"/>
    <w:rsid w:val="00C12A59"/>
    <w:rsid w:val="00C131F6"/>
    <w:rsid w:val="00C133CF"/>
    <w:rsid w:val="00C1354C"/>
    <w:rsid w:val="00C136FD"/>
    <w:rsid w:val="00C13AE7"/>
    <w:rsid w:val="00C13AF0"/>
    <w:rsid w:val="00C13EA2"/>
    <w:rsid w:val="00C13FBF"/>
    <w:rsid w:val="00C14295"/>
    <w:rsid w:val="00C146CC"/>
    <w:rsid w:val="00C148F5"/>
    <w:rsid w:val="00C14AAC"/>
    <w:rsid w:val="00C14CE2"/>
    <w:rsid w:val="00C14ECF"/>
    <w:rsid w:val="00C151B4"/>
    <w:rsid w:val="00C1583C"/>
    <w:rsid w:val="00C15A20"/>
    <w:rsid w:val="00C15D7C"/>
    <w:rsid w:val="00C164E2"/>
    <w:rsid w:val="00C1664C"/>
    <w:rsid w:val="00C16656"/>
    <w:rsid w:val="00C16B78"/>
    <w:rsid w:val="00C16C0F"/>
    <w:rsid w:val="00C16C1A"/>
    <w:rsid w:val="00C16C24"/>
    <w:rsid w:val="00C175D4"/>
    <w:rsid w:val="00C201EA"/>
    <w:rsid w:val="00C202F4"/>
    <w:rsid w:val="00C20871"/>
    <w:rsid w:val="00C20F06"/>
    <w:rsid w:val="00C21313"/>
    <w:rsid w:val="00C21360"/>
    <w:rsid w:val="00C213EB"/>
    <w:rsid w:val="00C21617"/>
    <w:rsid w:val="00C217B5"/>
    <w:rsid w:val="00C21856"/>
    <w:rsid w:val="00C21A70"/>
    <w:rsid w:val="00C21E06"/>
    <w:rsid w:val="00C22142"/>
    <w:rsid w:val="00C22AF4"/>
    <w:rsid w:val="00C22CCE"/>
    <w:rsid w:val="00C22EFF"/>
    <w:rsid w:val="00C22F6B"/>
    <w:rsid w:val="00C23162"/>
    <w:rsid w:val="00C231D1"/>
    <w:rsid w:val="00C231DA"/>
    <w:rsid w:val="00C2324F"/>
    <w:rsid w:val="00C2377C"/>
    <w:rsid w:val="00C23ED9"/>
    <w:rsid w:val="00C23F46"/>
    <w:rsid w:val="00C24091"/>
    <w:rsid w:val="00C24621"/>
    <w:rsid w:val="00C246E7"/>
    <w:rsid w:val="00C249C7"/>
    <w:rsid w:val="00C24A9E"/>
    <w:rsid w:val="00C24E4B"/>
    <w:rsid w:val="00C251DC"/>
    <w:rsid w:val="00C251F7"/>
    <w:rsid w:val="00C25340"/>
    <w:rsid w:val="00C258CE"/>
    <w:rsid w:val="00C26129"/>
    <w:rsid w:val="00C261C0"/>
    <w:rsid w:val="00C26958"/>
    <w:rsid w:val="00C26A98"/>
    <w:rsid w:val="00C26B39"/>
    <w:rsid w:val="00C270CD"/>
    <w:rsid w:val="00C272EF"/>
    <w:rsid w:val="00C27350"/>
    <w:rsid w:val="00C27559"/>
    <w:rsid w:val="00C276BC"/>
    <w:rsid w:val="00C276E8"/>
    <w:rsid w:val="00C27D30"/>
    <w:rsid w:val="00C3011D"/>
    <w:rsid w:val="00C301FD"/>
    <w:rsid w:val="00C30202"/>
    <w:rsid w:val="00C304F0"/>
    <w:rsid w:val="00C30F34"/>
    <w:rsid w:val="00C31203"/>
    <w:rsid w:val="00C31924"/>
    <w:rsid w:val="00C3214C"/>
    <w:rsid w:val="00C323FD"/>
    <w:rsid w:val="00C3255E"/>
    <w:rsid w:val="00C32576"/>
    <w:rsid w:val="00C3292A"/>
    <w:rsid w:val="00C32A32"/>
    <w:rsid w:val="00C32A59"/>
    <w:rsid w:val="00C32CB0"/>
    <w:rsid w:val="00C32E83"/>
    <w:rsid w:val="00C32F27"/>
    <w:rsid w:val="00C33050"/>
    <w:rsid w:val="00C3338E"/>
    <w:rsid w:val="00C33797"/>
    <w:rsid w:val="00C33823"/>
    <w:rsid w:val="00C33947"/>
    <w:rsid w:val="00C33AFC"/>
    <w:rsid w:val="00C33B5E"/>
    <w:rsid w:val="00C340FC"/>
    <w:rsid w:val="00C3418C"/>
    <w:rsid w:val="00C342C7"/>
    <w:rsid w:val="00C34789"/>
    <w:rsid w:val="00C347ED"/>
    <w:rsid w:val="00C348B3"/>
    <w:rsid w:val="00C34C84"/>
    <w:rsid w:val="00C34D86"/>
    <w:rsid w:val="00C3533E"/>
    <w:rsid w:val="00C35374"/>
    <w:rsid w:val="00C35697"/>
    <w:rsid w:val="00C357F8"/>
    <w:rsid w:val="00C35938"/>
    <w:rsid w:val="00C35D3D"/>
    <w:rsid w:val="00C35FC5"/>
    <w:rsid w:val="00C362C4"/>
    <w:rsid w:val="00C3632E"/>
    <w:rsid w:val="00C364B1"/>
    <w:rsid w:val="00C36730"/>
    <w:rsid w:val="00C369AA"/>
    <w:rsid w:val="00C36A14"/>
    <w:rsid w:val="00C36B80"/>
    <w:rsid w:val="00C36E70"/>
    <w:rsid w:val="00C36F39"/>
    <w:rsid w:val="00C370FE"/>
    <w:rsid w:val="00C3722B"/>
    <w:rsid w:val="00C374F3"/>
    <w:rsid w:val="00C37C76"/>
    <w:rsid w:val="00C37E1B"/>
    <w:rsid w:val="00C403CD"/>
    <w:rsid w:val="00C40631"/>
    <w:rsid w:val="00C406F1"/>
    <w:rsid w:val="00C40924"/>
    <w:rsid w:val="00C40F0A"/>
    <w:rsid w:val="00C41696"/>
    <w:rsid w:val="00C4177F"/>
    <w:rsid w:val="00C4181D"/>
    <w:rsid w:val="00C41C40"/>
    <w:rsid w:val="00C41C62"/>
    <w:rsid w:val="00C41F56"/>
    <w:rsid w:val="00C41F5C"/>
    <w:rsid w:val="00C4219B"/>
    <w:rsid w:val="00C42242"/>
    <w:rsid w:val="00C4271A"/>
    <w:rsid w:val="00C42902"/>
    <w:rsid w:val="00C42BBB"/>
    <w:rsid w:val="00C43104"/>
    <w:rsid w:val="00C4312B"/>
    <w:rsid w:val="00C43444"/>
    <w:rsid w:val="00C434F5"/>
    <w:rsid w:val="00C436F3"/>
    <w:rsid w:val="00C43A23"/>
    <w:rsid w:val="00C43DDF"/>
    <w:rsid w:val="00C43E87"/>
    <w:rsid w:val="00C44302"/>
    <w:rsid w:val="00C44305"/>
    <w:rsid w:val="00C44941"/>
    <w:rsid w:val="00C44AA6"/>
    <w:rsid w:val="00C44AE5"/>
    <w:rsid w:val="00C44B15"/>
    <w:rsid w:val="00C44E71"/>
    <w:rsid w:val="00C45170"/>
    <w:rsid w:val="00C45280"/>
    <w:rsid w:val="00C45683"/>
    <w:rsid w:val="00C456C7"/>
    <w:rsid w:val="00C45FB3"/>
    <w:rsid w:val="00C45FDA"/>
    <w:rsid w:val="00C466CA"/>
    <w:rsid w:val="00C468B6"/>
    <w:rsid w:val="00C46BE0"/>
    <w:rsid w:val="00C46DCB"/>
    <w:rsid w:val="00C47278"/>
    <w:rsid w:val="00C47529"/>
    <w:rsid w:val="00C477C7"/>
    <w:rsid w:val="00C50624"/>
    <w:rsid w:val="00C5066B"/>
    <w:rsid w:val="00C507C4"/>
    <w:rsid w:val="00C50A4C"/>
    <w:rsid w:val="00C50CB7"/>
    <w:rsid w:val="00C50E58"/>
    <w:rsid w:val="00C514A2"/>
    <w:rsid w:val="00C515CE"/>
    <w:rsid w:val="00C51C57"/>
    <w:rsid w:val="00C51D7E"/>
    <w:rsid w:val="00C51EFF"/>
    <w:rsid w:val="00C520AA"/>
    <w:rsid w:val="00C521A5"/>
    <w:rsid w:val="00C52386"/>
    <w:rsid w:val="00C524C6"/>
    <w:rsid w:val="00C526FF"/>
    <w:rsid w:val="00C529FE"/>
    <w:rsid w:val="00C52A58"/>
    <w:rsid w:val="00C52AA8"/>
    <w:rsid w:val="00C52E19"/>
    <w:rsid w:val="00C53310"/>
    <w:rsid w:val="00C533E4"/>
    <w:rsid w:val="00C5341B"/>
    <w:rsid w:val="00C5362B"/>
    <w:rsid w:val="00C53694"/>
    <w:rsid w:val="00C53B14"/>
    <w:rsid w:val="00C54382"/>
    <w:rsid w:val="00C543E8"/>
    <w:rsid w:val="00C544C0"/>
    <w:rsid w:val="00C54648"/>
    <w:rsid w:val="00C54B10"/>
    <w:rsid w:val="00C54B5C"/>
    <w:rsid w:val="00C54B9A"/>
    <w:rsid w:val="00C54D80"/>
    <w:rsid w:val="00C54EA5"/>
    <w:rsid w:val="00C54FD8"/>
    <w:rsid w:val="00C55246"/>
    <w:rsid w:val="00C55652"/>
    <w:rsid w:val="00C55C35"/>
    <w:rsid w:val="00C561B3"/>
    <w:rsid w:val="00C5635A"/>
    <w:rsid w:val="00C56415"/>
    <w:rsid w:val="00C56876"/>
    <w:rsid w:val="00C56CE2"/>
    <w:rsid w:val="00C56F0C"/>
    <w:rsid w:val="00C573F9"/>
    <w:rsid w:val="00C5762D"/>
    <w:rsid w:val="00C57BB0"/>
    <w:rsid w:val="00C57D0F"/>
    <w:rsid w:val="00C57D58"/>
    <w:rsid w:val="00C57EAA"/>
    <w:rsid w:val="00C57F79"/>
    <w:rsid w:val="00C604EE"/>
    <w:rsid w:val="00C608E0"/>
    <w:rsid w:val="00C60A66"/>
    <w:rsid w:val="00C60F98"/>
    <w:rsid w:val="00C6153A"/>
    <w:rsid w:val="00C61929"/>
    <w:rsid w:val="00C61DF0"/>
    <w:rsid w:val="00C62A0F"/>
    <w:rsid w:val="00C62C61"/>
    <w:rsid w:val="00C62D42"/>
    <w:rsid w:val="00C62F1E"/>
    <w:rsid w:val="00C62F77"/>
    <w:rsid w:val="00C631B1"/>
    <w:rsid w:val="00C63567"/>
    <w:rsid w:val="00C63CB8"/>
    <w:rsid w:val="00C6433D"/>
    <w:rsid w:val="00C64639"/>
    <w:rsid w:val="00C657A9"/>
    <w:rsid w:val="00C658E8"/>
    <w:rsid w:val="00C659F2"/>
    <w:rsid w:val="00C65A92"/>
    <w:rsid w:val="00C65F5C"/>
    <w:rsid w:val="00C661CE"/>
    <w:rsid w:val="00C669FD"/>
    <w:rsid w:val="00C66B06"/>
    <w:rsid w:val="00C66FEE"/>
    <w:rsid w:val="00C6700D"/>
    <w:rsid w:val="00C670EA"/>
    <w:rsid w:val="00C670ED"/>
    <w:rsid w:val="00C67250"/>
    <w:rsid w:val="00C67619"/>
    <w:rsid w:val="00C67780"/>
    <w:rsid w:val="00C677CA"/>
    <w:rsid w:val="00C67EAB"/>
    <w:rsid w:val="00C70231"/>
    <w:rsid w:val="00C70507"/>
    <w:rsid w:val="00C70B23"/>
    <w:rsid w:val="00C70F32"/>
    <w:rsid w:val="00C7113C"/>
    <w:rsid w:val="00C71856"/>
    <w:rsid w:val="00C718FB"/>
    <w:rsid w:val="00C71AD6"/>
    <w:rsid w:val="00C71D5B"/>
    <w:rsid w:val="00C71D92"/>
    <w:rsid w:val="00C72111"/>
    <w:rsid w:val="00C7217E"/>
    <w:rsid w:val="00C722BB"/>
    <w:rsid w:val="00C728D4"/>
    <w:rsid w:val="00C729C6"/>
    <w:rsid w:val="00C72BC5"/>
    <w:rsid w:val="00C72F76"/>
    <w:rsid w:val="00C736EC"/>
    <w:rsid w:val="00C73847"/>
    <w:rsid w:val="00C73CDA"/>
    <w:rsid w:val="00C73FA0"/>
    <w:rsid w:val="00C74F0B"/>
    <w:rsid w:val="00C75251"/>
    <w:rsid w:val="00C75407"/>
    <w:rsid w:val="00C75576"/>
    <w:rsid w:val="00C756C2"/>
    <w:rsid w:val="00C756C9"/>
    <w:rsid w:val="00C75968"/>
    <w:rsid w:val="00C7674D"/>
    <w:rsid w:val="00C76B25"/>
    <w:rsid w:val="00C76F51"/>
    <w:rsid w:val="00C77120"/>
    <w:rsid w:val="00C775B3"/>
    <w:rsid w:val="00C77BC9"/>
    <w:rsid w:val="00C77E5D"/>
    <w:rsid w:val="00C77F31"/>
    <w:rsid w:val="00C80497"/>
    <w:rsid w:val="00C804DD"/>
    <w:rsid w:val="00C8060B"/>
    <w:rsid w:val="00C806C8"/>
    <w:rsid w:val="00C80A4C"/>
    <w:rsid w:val="00C80B84"/>
    <w:rsid w:val="00C80CB0"/>
    <w:rsid w:val="00C80CE8"/>
    <w:rsid w:val="00C80E1C"/>
    <w:rsid w:val="00C81063"/>
    <w:rsid w:val="00C81190"/>
    <w:rsid w:val="00C81DF3"/>
    <w:rsid w:val="00C82317"/>
    <w:rsid w:val="00C823E1"/>
    <w:rsid w:val="00C829D5"/>
    <w:rsid w:val="00C829F3"/>
    <w:rsid w:val="00C82A14"/>
    <w:rsid w:val="00C82A36"/>
    <w:rsid w:val="00C82BF4"/>
    <w:rsid w:val="00C82F47"/>
    <w:rsid w:val="00C82F81"/>
    <w:rsid w:val="00C82FC2"/>
    <w:rsid w:val="00C8302D"/>
    <w:rsid w:val="00C834CE"/>
    <w:rsid w:val="00C836F7"/>
    <w:rsid w:val="00C83B61"/>
    <w:rsid w:val="00C84189"/>
    <w:rsid w:val="00C844FB"/>
    <w:rsid w:val="00C84958"/>
    <w:rsid w:val="00C84AF9"/>
    <w:rsid w:val="00C84CEA"/>
    <w:rsid w:val="00C851CA"/>
    <w:rsid w:val="00C8588F"/>
    <w:rsid w:val="00C85D86"/>
    <w:rsid w:val="00C85EF6"/>
    <w:rsid w:val="00C861A5"/>
    <w:rsid w:val="00C86746"/>
    <w:rsid w:val="00C86797"/>
    <w:rsid w:val="00C86BC1"/>
    <w:rsid w:val="00C86D7D"/>
    <w:rsid w:val="00C86ECF"/>
    <w:rsid w:val="00C873B3"/>
    <w:rsid w:val="00C87AC2"/>
    <w:rsid w:val="00C87BB8"/>
    <w:rsid w:val="00C90025"/>
    <w:rsid w:val="00C90115"/>
    <w:rsid w:val="00C9013A"/>
    <w:rsid w:val="00C9058B"/>
    <w:rsid w:val="00C90783"/>
    <w:rsid w:val="00C907CE"/>
    <w:rsid w:val="00C907FE"/>
    <w:rsid w:val="00C90E14"/>
    <w:rsid w:val="00C90E9D"/>
    <w:rsid w:val="00C90ECF"/>
    <w:rsid w:val="00C90FD0"/>
    <w:rsid w:val="00C9101A"/>
    <w:rsid w:val="00C9103D"/>
    <w:rsid w:val="00C910C8"/>
    <w:rsid w:val="00C91483"/>
    <w:rsid w:val="00C914FA"/>
    <w:rsid w:val="00C91706"/>
    <w:rsid w:val="00C91757"/>
    <w:rsid w:val="00C91B68"/>
    <w:rsid w:val="00C91C10"/>
    <w:rsid w:val="00C91CC1"/>
    <w:rsid w:val="00C92000"/>
    <w:rsid w:val="00C923B9"/>
    <w:rsid w:val="00C924CF"/>
    <w:rsid w:val="00C924D1"/>
    <w:rsid w:val="00C92A02"/>
    <w:rsid w:val="00C92B57"/>
    <w:rsid w:val="00C93410"/>
    <w:rsid w:val="00C93A4D"/>
    <w:rsid w:val="00C93B9A"/>
    <w:rsid w:val="00C93C5B"/>
    <w:rsid w:val="00C93CBA"/>
    <w:rsid w:val="00C93EFF"/>
    <w:rsid w:val="00C9401E"/>
    <w:rsid w:val="00C94180"/>
    <w:rsid w:val="00C94616"/>
    <w:rsid w:val="00C948F2"/>
    <w:rsid w:val="00C9497C"/>
    <w:rsid w:val="00C95275"/>
    <w:rsid w:val="00C95517"/>
    <w:rsid w:val="00C957C4"/>
    <w:rsid w:val="00C95F40"/>
    <w:rsid w:val="00C95F78"/>
    <w:rsid w:val="00C95FA7"/>
    <w:rsid w:val="00C96251"/>
    <w:rsid w:val="00C96345"/>
    <w:rsid w:val="00C9667D"/>
    <w:rsid w:val="00C96B49"/>
    <w:rsid w:val="00C96BBC"/>
    <w:rsid w:val="00C96BE1"/>
    <w:rsid w:val="00C96FA9"/>
    <w:rsid w:val="00C9720D"/>
    <w:rsid w:val="00C97405"/>
    <w:rsid w:val="00C97872"/>
    <w:rsid w:val="00CA00B8"/>
    <w:rsid w:val="00CA03BB"/>
    <w:rsid w:val="00CA0678"/>
    <w:rsid w:val="00CA087E"/>
    <w:rsid w:val="00CA0B19"/>
    <w:rsid w:val="00CA0ED0"/>
    <w:rsid w:val="00CA0F7C"/>
    <w:rsid w:val="00CA1097"/>
    <w:rsid w:val="00CA11A6"/>
    <w:rsid w:val="00CA13BB"/>
    <w:rsid w:val="00CA1438"/>
    <w:rsid w:val="00CA2515"/>
    <w:rsid w:val="00CA26A0"/>
    <w:rsid w:val="00CA270D"/>
    <w:rsid w:val="00CA2B79"/>
    <w:rsid w:val="00CA30E8"/>
    <w:rsid w:val="00CA3162"/>
    <w:rsid w:val="00CA343F"/>
    <w:rsid w:val="00CA34F9"/>
    <w:rsid w:val="00CA364E"/>
    <w:rsid w:val="00CA4042"/>
    <w:rsid w:val="00CA4064"/>
    <w:rsid w:val="00CA411C"/>
    <w:rsid w:val="00CA479C"/>
    <w:rsid w:val="00CA48D4"/>
    <w:rsid w:val="00CA49B1"/>
    <w:rsid w:val="00CA49DA"/>
    <w:rsid w:val="00CA49F8"/>
    <w:rsid w:val="00CA4F85"/>
    <w:rsid w:val="00CA59BF"/>
    <w:rsid w:val="00CA5E1D"/>
    <w:rsid w:val="00CA6048"/>
    <w:rsid w:val="00CA631F"/>
    <w:rsid w:val="00CA6473"/>
    <w:rsid w:val="00CA66A4"/>
    <w:rsid w:val="00CA66C7"/>
    <w:rsid w:val="00CA684E"/>
    <w:rsid w:val="00CA6CE8"/>
    <w:rsid w:val="00CA6EDA"/>
    <w:rsid w:val="00CA6F58"/>
    <w:rsid w:val="00CA7916"/>
    <w:rsid w:val="00CA7A5F"/>
    <w:rsid w:val="00CA7A85"/>
    <w:rsid w:val="00CA7AD0"/>
    <w:rsid w:val="00CA7C04"/>
    <w:rsid w:val="00CA7CB1"/>
    <w:rsid w:val="00CA7E5C"/>
    <w:rsid w:val="00CA7ED3"/>
    <w:rsid w:val="00CB0042"/>
    <w:rsid w:val="00CB068B"/>
    <w:rsid w:val="00CB080A"/>
    <w:rsid w:val="00CB167A"/>
    <w:rsid w:val="00CB18A9"/>
    <w:rsid w:val="00CB1958"/>
    <w:rsid w:val="00CB1B39"/>
    <w:rsid w:val="00CB202C"/>
    <w:rsid w:val="00CB233C"/>
    <w:rsid w:val="00CB23AB"/>
    <w:rsid w:val="00CB2995"/>
    <w:rsid w:val="00CB2E32"/>
    <w:rsid w:val="00CB3788"/>
    <w:rsid w:val="00CB386E"/>
    <w:rsid w:val="00CB3AEF"/>
    <w:rsid w:val="00CB3B34"/>
    <w:rsid w:val="00CB3C06"/>
    <w:rsid w:val="00CB3F79"/>
    <w:rsid w:val="00CB4ADC"/>
    <w:rsid w:val="00CB4BEB"/>
    <w:rsid w:val="00CB4C3A"/>
    <w:rsid w:val="00CB4DD1"/>
    <w:rsid w:val="00CB529A"/>
    <w:rsid w:val="00CB56B6"/>
    <w:rsid w:val="00CB5907"/>
    <w:rsid w:val="00CB5976"/>
    <w:rsid w:val="00CB5B95"/>
    <w:rsid w:val="00CB5DC6"/>
    <w:rsid w:val="00CB5E95"/>
    <w:rsid w:val="00CB6573"/>
    <w:rsid w:val="00CB69F4"/>
    <w:rsid w:val="00CB6A63"/>
    <w:rsid w:val="00CB6C18"/>
    <w:rsid w:val="00CB75C2"/>
    <w:rsid w:val="00CB773F"/>
    <w:rsid w:val="00CB79EF"/>
    <w:rsid w:val="00CB7B3F"/>
    <w:rsid w:val="00CC087C"/>
    <w:rsid w:val="00CC0D30"/>
    <w:rsid w:val="00CC0DDA"/>
    <w:rsid w:val="00CC0E74"/>
    <w:rsid w:val="00CC131F"/>
    <w:rsid w:val="00CC1491"/>
    <w:rsid w:val="00CC14CB"/>
    <w:rsid w:val="00CC1591"/>
    <w:rsid w:val="00CC1715"/>
    <w:rsid w:val="00CC18C0"/>
    <w:rsid w:val="00CC1EE4"/>
    <w:rsid w:val="00CC23D8"/>
    <w:rsid w:val="00CC2431"/>
    <w:rsid w:val="00CC2BAE"/>
    <w:rsid w:val="00CC4428"/>
    <w:rsid w:val="00CC48F8"/>
    <w:rsid w:val="00CC4AE3"/>
    <w:rsid w:val="00CC4B94"/>
    <w:rsid w:val="00CC4EAB"/>
    <w:rsid w:val="00CC549B"/>
    <w:rsid w:val="00CC57BE"/>
    <w:rsid w:val="00CC5D8F"/>
    <w:rsid w:val="00CC5EF4"/>
    <w:rsid w:val="00CC5F91"/>
    <w:rsid w:val="00CC664C"/>
    <w:rsid w:val="00CC69B7"/>
    <w:rsid w:val="00CC6BFA"/>
    <w:rsid w:val="00CC6C5A"/>
    <w:rsid w:val="00CC7052"/>
    <w:rsid w:val="00CC7130"/>
    <w:rsid w:val="00CC7158"/>
    <w:rsid w:val="00CC7160"/>
    <w:rsid w:val="00CC742E"/>
    <w:rsid w:val="00CC7C35"/>
    <w:rsid w:val="00CC7CAE"/>
    <w:rsid w:val="00CC7F11"/>
    <w:rsid w:val="00CC7F76"/>
    <w:rsid w:val="00CD00EF"/>
    <w:rsid w:val="00CD03B3"/>
    <w:rsid w:val="00CD0432"/>
    <w:rsid w:val="00CD0587"/>
    <w:rsid w:val="00CD0722"/>
    <w:rsid w:val="00CD095B"/>
    <w:rsid w:val="00CD0D22"/>
    <w:rsid w:val="00CD0F03"/>
    <w:rsid w:val="00CD1091"/>
    <w:rsid w:val="00CD1302"/>
    <w:rsid w:val="00CD13D4"/>
    <w:rsid w:val="00CD1624"/>
    <w:rsid w:val="00CD1689"/>
    <w:rsid w:val="00CD1693"/>
    <w:rsid w:val="00CD17EC"/>
    <w:rsid w:val="00CD19D2"/>
    <w:rsid w:val="00CD1FA7"/>
    <w:rsid w:val="00CD2093"/>
    <w:rsid w:val="00CD20BC"/>
    <w:rsid w:val="00CD2155"/>
    <w:rsid w:val="00CD220D"/>
    <w:rsid w:val="00CD26D2"/>
    <w:rsid w:val="00CD2966"/>
    <w:rsid w:val="00CD2FEE"/>
    <w:rsid w:val="00CD3989"/>
    <w:rsid w:val="00CD39D4"/>
    <w:rsid w:val="00CD4592"/>
    <w:rsid w:val="00CD46E4"/>
    <w:rsid w:val="00CD4737"/>
    <w:rsid w:val="00CD48B6"/>
    <w:rsid w:val="00CD4CBB"/>
    <w:rsid w:val="00CD4E24"/>
    <w:rsid w:val="00CD4ECE"/>
    <w:rsid w:val="00CD4F99"/>
    <w:rsid w:val="00CD538F"/>
    <w:rsid w:val="00CD5406"/>
    <w:rsid w:val="00CD5BA5"/>
    <w:rsid w:val="00CD5BB5"/>
    <w:rsid w:val="00CD5CC8"/>
    <w:rsid w:val="00CD5E03"/>
    <w:rsid w:val="00CD5F58"/>
    <w:rsid w:val="00CD647B"/>
    <w:rsid w:val="00CD64F3"/>
    <w:rsid w:val="00CD6845"/>
    <w:rsid w:val="00CD70D9"/>
    <w:rsid w:val="00CD7207"/>
    <w:rsid w:val="00CD726C"/>
    <w:rsid w:val="00CD7592"/>
    <w:rsid w:val="00CD7EAA"/>
    <w:rsid w:val="00CD7FF6"/>
    <w:rsid w:val="00CE046B"/>
    <w:rsid w:val="00CE05F0"/>
    <w:rsid w:val="00CE0D32"/>
    <w:rsid w:val="00CE0F21"/>
    <w:rsid w:val="00CE0F49"/>
    <w:rsid w:val="00CE117E"/>
    <w:rsid w:val="00CE1209"/>
    <w:rsid w:val="00CE1288"/>
    <w:rsid w:val="00CE15C0"/>
    <w:rsid w:val="00CE16F1"/>
    <w:rsid w:val="00CE1B52"/>
    <w:rsid w:val="00CE1E9B"/>
    <w:rsid w:val="00CE1F5B"/>
    <w:rsid w:val="00CE242D"/>
    <w:rsid w:val="00CE2678"/>
    <w:rsid w:val="00CE26A4"/>
    <w:rsid w:val="00CE295E"/>
    <w:rsid w:val="00CE2B17"/>
    <w:rsid w:val="00CE2E86"/>
    <w:rsid w:val="00CE307E"/>
    <w:rsid w:val="00CE3369"/>
    <w:rsid w:val="00CE419E"/>
    <w:rsid w:val="00CE42A9"/>
    <w:rsid w:val="00CE47E5"/>
    <w:rsid w:val="00CE48CA"/>
    <w:rsid w:val="00CE4965"/>
    <w:rsid w:val="00CE50D6"/>
    <w:rsid w:val="00CE5240"/>
    <w:rsid w:val="00CE5511"/>
    <w:rsid w:val="00CE5656"/>
    <w:rsid w:val="00CE58B6"/>
    <w:rsid w:val="00CE5FC4"/>
    <w:rsid w:val="00CE61DC"/>
    <w:rsid w:val="00CE6314"/>
    <w:rsid w:val="00CE6432"/>
    <w:rsid w:val="00CE65F6"/>
    <w:rsid w:val="00CE673F"/>
    <w:rsid w:val="00CE6E27"/>
    <w:rsid w:val="00CE6E95"/>
    <w:rsid w:val="00CE710C"/>
    <w:rsid w:val="00CE7214"/>
    <w:rsid w:val="00CE74A5"/>
    <w:rsid w:val="00CE74EE"/>
    <w:rsid w:val="00CE7870"/>
    <w:rsid w:val="00CE7A6E"/>
    <w:rsid w:val="00CE7B38"/>
    <w:rsid w:val="00CF05F7"/>
    <w:rsid w:val="00CF0D30"/>
    <w:rsid w:val="00CF1186"/>
    <w:rsid w:val="00CF1242"/>
    <w:rsid w:val="00CF131E"/>
    <w:rsid w:val="00CF1912"/>
    <w:rsid w:val="00CF1C4F"/>
    <w:rsid w:val="00CF1DAD"/>
    <w:rsid w:val="00CF1E29"/>
    <w:rsid w:val="00CF213C"/>
    <w:rsid w:val="00CF2479"/>
    <w:rsid w:val="00CF252D"/>
    <w:rsid w:val="00CF29FA"/>
    <w:rsid w:val="00CF2E79"/>
    <w:rsid w:val="00CF30B7"/>
    <w:rsid w:val="00CF37E9"/>
    <w:rsid w:val="00CF3B30"/>
    <w:rsid w:val="00CF41A9"/>
    <w:rsid w:val="00CF432D"/>
    <w:rsid w:val="00CF4B20"/>
    <w:rsid w:val="00CF4B59"/>
    <w:rsid w:val="00CF4D10"/>
    <w:rsid w:val="00CF5337"/>
    <w:rsid w:val="00CF550F"/>
    <w:rsid w:val="00CF5743"/>
    <w:rsid w:val="00CF57A6"/>
    <w:rsid w:val="00CF5BA7"/>
    <w:rsid w:val="00CF5C6D"/>
    <w:rsid w:val="00CF5E1D"/>
    <w:rsid w:val="00CF5EFB"/>
    <w:rsid w:val="00CF6571"/>
    <w:rsid w:val="00CF69B7"/>
    <w:rsid w:val="00CF6AF6"/>
    <w:rsid w:val="00CF6B61"/>
    <w:rsid w:val="00CF6C31"/>
    <w:rsid w:val="00CF72E6"/>
    <w:rsid w:val="00CF73D9"/>
    <w:rsid w:val="00CF7485"/>
    <w:rsid w:val="00CF7558"/>
    <w:rsid w:val="00CF7820"/>
    <w:rsid w:val="00CF7E7F"/>
    <w:rsid w:val="00D0047E"/>
    <w:rsid w:val="00D00752"/>
    <w:rsid w:val="00D00F72"/>
    <w:rsid w:val="00D013D0"/>
    <w:rsid w:val="00D0152C"/>
    <w:rsid w:val="00D01537"/>
    <w:rsid w:val="00D0170E"/>
    <w:rsid w:val="00D01849"/>
    <w:rsid w:val="00D02489"/>
    <w:rsid w:val="00D02506"/>
    <w:rsid w:val="00D02680"/>
    <w:rsid w:val="00D02890"/>
    <w:rsid w:val="00D02C99"/>
    <w:rsid w:val="00D02CB9"/>
    <w:rsid w:val="00D03143"/>
    <w:rsid w:val="00D034B9"/>
    <w:rsid w:val="00D03832"/>
    <w:rsid w:val="00D03998"/>
    <w:rsid w:val="00D03A99"/>
    <w:rsid w:val="00D03E47"/>
    <w:rsid w:val="00D042A1"/>
    <w:rsid w:val="00D042CA"/>
    <w:rsid w:val="00D04993"/>
    <w:rsid w:val="00D049A6"/>
    <w:rsid w:val="00D04AB0"/>
    <w:rsid w:val="00D04E49"/>
    <w:rsid w:val="00D05081"/>
    <w:rsid w:val="00D058F5"/>
    <w:rsid w:val="00D05ACB"/>
    <w:rsid w:val="00D05B75"/>
    <w:rsid w:val="00D06001"/>
    <w:rsid w:val="00D066DD"/>
    <w:rsid w:val="00D066DF"/>
    <w:rsid w:val="00D06767"/>
    <w:rsid w:val="00D069D3"/>
    <w:rsid w:val="00D06A82"/>
    <w:rsid w:val="00D06AB0"/>
    <w:rsid w:val="00D06B13"/>
    <w:rsid w:val="00D06E22"/>
    <w:rsid w:val="00D06E7C"/>
    <w:rsid w:val="00D0709A"/>
    <w:rsid w:val="00D0719E"/>
    <w:rsid w:val="00D076EA"/>
    <w:rsid w:val="00D0779F"/>
    <w:rsid w:val="00D07A38"/>
    <w:rsid w:val="00D07B1F"/>
    <w:rsid w:val="00D07E78"/>
    <w:rsid w:val="00D07F35"/>
    <w:rsid w:val="00D07F66"/>
    <w:rsid w:val="00D10689"/>
    <w:rsid w:val="00D107BE"/>
    <w:rsid w:val="00D10853"/>
    <w:rsid w:val="00D10A9C"/>
    <w:rsid w:val="00D10B6A"/>
    <w:rsid w:val="00D10F73"/>
    <w:rsid w:val="00D11064"/>
    <w:rsid w:val="00D11321"/>
    <w:rsid w:val="00D11409"/>
    <w:rsid w:val="00D12398"/>
    <w:rsid w:val="00D125BF"/>
    <w:rsid w:val="00D12992"/>
    <w:rsid w:val="00D12AF9"/>
    <w:rsid w:val="00D12B3C"/>
    <w:rsid w:val="00D12E93"/>
    <w:rsid w:val="00D12E9E"/>
    <w:rsid w:val="00D12FDC"/>
    <w:rsid w:val="00D131A4"/>
    <w:rsid w:val="00D13258"/>
    <w:rsid w:val="00D13E69"/>
    <w:rsid w:val="00D148CC"/>
    <w:rsid w:val="00D14BD0"/>
    <w:rsid w:val="00D14F60"/>
    <w:rsid w:val="00D15245"/>
    <w:rsid w:val="00D15993"/>
    <w:rsid w:val="00D15A1C"/>
    <w:rsid w:val="00D15D30"/>
    <w:rsid w:val="00D15F08"/>
    <w:rsid w:val="00D1604E"/>
    <w:rsid w:val="00D16254"/>
    <w:rsid w:val="00D1642D"/>
    <w:rsid w:val="00D16502"/>
    <w:rsid w:val="00D168F9"/>
    <w:rsid w:val="00D169E7"/>
    <w:rsid w:val="00D16AB4"/>
    <w:rsid w:val="00D16E37"/>
    <w:rsid w:val="00D1752B"/>
    <w:rsid w:val="00D1786F"/>
    <w:rsid w:val="00D17ED7"/>
    <w:rsid w:val="00D20330"/>
    <w:rsid w:val="00D204A7"/>
    <w:rsid w:val="00D20581"/>
    <w:rsid w:val="00D20720"/>
    <w:rsid w:val="00D20754"/>
    <w:rsid w:val="00D207C1"/>
    <w:rsid w:val="00D207E3"/>
    <w:rsid w:val="00D209B4"/>
    <w:rsid w:val="00D20DA9"/>
    <w:rsid w:val="00D21315"/>
    <w:rsid w:val="00D21370"/>
    <w:rsid w:val="00D2180C"/>
    <w:rsid w:val="00D21BFC"/>
    <w:rsid w:val="00D22260"/>
    <w:rsid w:val="00D237AD"/>
    <w:rsid w:val="00D23AB8"/>
    <w:rsid w:val="00D23BBE"/>
    <w:rsid w:val="00D23E3F"/>
    <w:rsid w:val="00D23F9A"/>
    <w:rsid w:val="00D24094"/>
    <w:rsid w:val="00D24619"/>
    <w:rsid w:val="00D246D5"/>
    <w:rsid w:val="00D24921"/>
    <w:rsid w:val="00D24BF4"/>
    <w:rsid w:val="00D24D90"/>
    <w:rsid w:val="00D25263"/>
    <w:rsid w:val="00D25690"/>
    <w:rsid w:val="00D2583A"/>
    <w:rsid w:val="00D25A84"/>
    <w:rsid w:val="00D25D0E"/>
    <w:rsid w:val="00D25D3D"/>
    <w:rsid w:val="00D2653F"/>
    <w:rsid w:val="00D26A06"/>
    <w:rsid w:val="00D26BC5"/>
    <w:rsid w:val="00D26E69"/>
    <w:rsid w:val="00D272FE"/>
    <w:rsid w:val="00D27B99"/>
    <w:rsid w:val="00D27F79"/>
    <w:rsid w:val="00D309BF"/>
    <w:rsid w:val="00D30C8C"/>
    <w:rsid w:val="00D30F3C"/>
    <w:rsid w:val="00D316E9"/>
    <w:rsid w:val="00D31C3D"/>
    <w:rsid w:val="00D31E8F"/>
    <w:rsid w:val="00D31F5E"/>
    <w:rsid w:val="00D31FF0"/>
    <w:rsid w:val="00D322EA"/>
    <w:rsid w:val="00D3251D"/>
    <w:rsid w:val="00D32821"/>
    <w:rsid w:val="00D32A7E"/>
    <w:rsid w:val="00D3329B"/>
    <w:rsid w:val="00D33B3D"/>
    <w:rsid w:val="00D33BE3"/>
    <w:rsid w:val="00D33D85"/>
    <w:rsid w:val="00D34010"/>
    <w:rsid w:val="00D3447F"/>
    <w:rsid w:val="00D34557"/>
    <w:rsid w:val="00D346DA"/>
    <w:rsid w:val="00D3485A"/>
    <w:rsid w:val="00D34AB4"/>
    <w:rsid w:val="00D34CCD"/>
    <w:rsid w:val="00D34DB3"/>
    <w:rsid w:val="00D34E51"/>
    <w:rsid w:val="00D353EF"/>
    <w:rsid w:val="00D35474"/>
    <w:rsid w:val="00D35858"/>
    <w:rsid w:val="00D35B6E"/>
    <w:rsid w:val="00D35DC0"/>
    <w:rsid w:val="00D35E56"/>
    <w:rsid w:val="00D35F00"/>
    <w:rsid w:val="00D36382"/>
    <w:rsid w:val="00D36481"/>
    <w:rsid w:val="00D36564"/>
    <w:rsid w:val="00D36FC2"/>
    <w:rsid w:val="00D3714F"/>
    <w:rsid w:val="00D3747F"/>
    <w:rsid w:val="00D3757A"/>
    <w:rsid w:val="00D37809"/>
    <w:rsid w:val="00D37849"/>
    <w:rsid w:val="00D37D2D"/>
    <w:rsid w:val="00D37D57"/>
    <w:rsid w:val="00D37E1D"/>
    <w:rsid w:val="00D40169"/>
    <w:rsid w:val="00D40376"/>
    <w:rsid w:val="00D40AA2"/>
    <w:rsid w:val="00D410CA"/>
    <w:rsid w:val="00D41AC3"/>
    <w:rsid w:val="00D41C5E"/>
    <w:rsid w:val="00D41D9A"/>
    <w:rsid w:val="00D4286D"/>
    <w:rsid w:val="00D428ED"/>
    <w:rsid w:val="00D42D37"/>
    <w:rsid w:val="00D4308C"/>
    <w:rsid w:val="00D43091"/>
    <w:rsid w:val="00D431A6"/>
    <w:rsid w:val="00D43298"/>
    <w:rsid w:val="00D4340A"/>
    <w:rsid w:val="00D434FF"/>
    <w:rsid w:val="00D4365C"/>
    <w:rsid w:val="00D4370A"/>
    <w:rsid w:val="00D43831"/>
    <w:rsid w:val="00D4394A"/>
    <w:rsid w:val="00D44239"/>
    <w:rsid w:val="00D447A5"/>
    <w:rsid w:val="00D448F7"/>
    <w:rsid w:val="00D449AD"/>
    <w:rsid w:val="00D44B04"/>
    <w:rsid w:val="00D44BBF"/>
    <w:rsid w:val="00D44D34"/>
    <w:rsid w:val="00D44DB9"/>
    <w:rsid w:val="00D44FCE"/>
    <w:rsid w:val="00D45683"/>
    <w:rsid w:val="00D45944"/>
    <w:rsid w:val="00D45BA4"/>
    <w:rsid w:val="00D45BAF"/>
    <w:rsid w:val="00D45BCF"/>
    <w:rsid w:val="00D46089"/>
    <w:rsid w:val="00D46243"/>
    <w:rsid w:val="00D46341"/>
    <w:rsid w:val="00D46D0B"/>
    <w:rsid w:val="00D4703C"/>
    <w:rsid w:val="00D4711F"/>
    <w:rsid w:val="00D47464"/>
    <w:rsid w:val="00D4781E"/>
    <w:rsid w:val="00D47B73"/>
    <w:rsid w:val="00D47C51"/>
    <w:rsid w:val="00D5000A"/>
    <w:rsid w:val="00D50614"/>
    <w:rsid w:val="00D50FCD"/>
    <w:rsid w:val="00D5109E"/>
    <w:rsid w:val="00D51307"/>
    <w:rsid w:val="00D51344"/>
    <w:rsid w:val="00D51894"/>
    <w:rsid w:val="00D51E2E"/>
    <w:rsid w:val="00D51FF7"/>
    <w:rsid w:val="00D52342"/>
    <w:rsid w:val="00D524DC"/>
    <w:rsid w:val="00D52780"/>
    <w:rsid w:val="00D52CEB"/>
    <w:rsid w:val="00D5338A"/>
    <w:rsid w:val="00D53850"/>
    <w:rsid w:val="00D53B12"/>
    <w:rsid w:val="00D53E49"/>
    <w:rsid w:val="00D5413A"/>
    <w:rsid w:val="00D542D8"/>
    <w:rsid w:val="00D542F7"/>
    <w:rsid w:val="00D54684"/>
    <w:rsid w:val="00D547EB"/>
    <w:rsid w:val="00D54A5F"/>
    <w:rsid w:val="00D54D1E"/>
    <w:rsid w:val="00D54E95"/>
    <w:rsid w:val="00D55361"/>
    <w:rsid w:val="00D555A5"/>
    <w:rsid w:val="00D558DD"/>
    <w:rsid w:val="00D55A1C"/>
    <w:rsid w:val="00D55B54"/>
    <w:rsid w:val="00D55D08"/>
    <w:rsid w:val="00D55E52"/>
    <w:rsid w:val="00D56065"/>
    <w:rsid w:val="00D56263"/>
    <w:rsid w:val="00D56959"/>
    <w:rsid w:val="00D569A4"/>
    <w:rsid w:val="00D56A12"/>
    <w:rsid w:val="00D56CF2"/>
    <w:rsid w:val="00D573BE"/>
    <w:rsid w:val="00D57A57"/>
    <w:rsid w:val="00D57DCC"/>
    <w:rsid w:val="00D603C4"/>
    <w:rsid w:val="00D6042D"/>
    <w:rsid w:val="00D60630"/>
    <w:rsid w:val="00D60736"/>
    <w:rsid w:val="00D60A4C"/>
    <w:rsid w:val="00D6122D"/>
    <w:rsid w:val="00D614DA"/>
    <w:rsid w:val="00D616A8"/>
    <w:rsid w:val="00D61E8A"/>
    <w:rsid w:val="00D61F49"/>
    <w:rsid w:val="00D623C8"/>
    <w:rsid w:val="00D625EA"/>
    <w:rsid w:val="00D627A1"/>
    <w:rsid w:val="00D62A89"/>
    <w:rsid w:val="00D62B57"/>
    <w:rsid w:val="00D62D67"/>
    <w:rsid w:val="00D63226"/>
    <w:rsid w:val="00D639BB"/>
    <w:rsid w:val="00D64095"/>
    <w:rsid w:val="00D641FE"/>
    <w:rsid w:val="00D643B5"/>
    <w:rsid w:val="00D64896"/>
    <w:rsid w:val="00D648E6"/>
    <w:rsid w:val="00D64CC6"/>
    <w:rsid w:val="00D64CDD"/>
    <w:rsid w:val="00D64DA2"/>
    <w:rsid w:val="00D64DEB"/>
    <w:rsid w:val="00D64E5E"/>
    <w:rsid w:val="00D6534B"/>
    <w:rsid w:val="00D653D5"/>
    <w:rsid w:val="00D659CD"/>
    <w:rsid w:val="00D65B5D"/>
    <w:rsid w:val="00D65C15"/>
    <w:rsid w:val="00D65E45"/>
    <w:rsid w:val="00D65FE4"/>
    <w:rsid w:val="00D66203"/>
    <w:rsid w:val="00D6629F"/>
    <w:rsid w:val="00D66493"/>
    <w:rsid w:val="00D665C8"/>
    <w:rsid w:val="00D665F2"/>
    <w:rsid w:val="00D66684"/>
    <w:rsid w:val="00D66A94"/>
    <w:rsid w:val="00D66D89"/>
    <w:rsid w:val="00D66E6A"/>
    <w:rsid w:val="00D66FC7"/>
    <w:rsid w:val="00D67074"/>
    <w:rsid w:val="00D671ED"/>
    <w:rsid w:val="00D67A74"/>
    <w:rsid w:val="00D703FB"/>
    <w:rsid w:val="00D7063C"/>
    <w:rsid w:val="00D706F4"/>
    <w:rsid w:val="00D70BDB"/>
    <w:rsid w:val="00D70C5C"/>
    <w:rsid w:val="00D70D4B"/>
    <w:rsid w:val="00D71067"/>
    <w:rsid w:val="00D710A6"/>
    <w:rsid w:val="00D71234"/>
    <w:rsid w:val="00D71695"/>
    <w:rsid w:val="00D71A9D"/>
    <w:rsid w:val="00D71C53"/>
    <w:rsid w:val="00D71ECC"/>
    <w:rsid w:val="00D7253A"/>
    <w:rsid w:val="00D725B4"/>
    <w:rsid w:val="00D72621"/>
    <w:rsid w:val="00D72AEA"/>
    <w:rsid w:val="00D72DCC"/>
    <w:rsid w:val="00D72DE8"/>
    <w:rsid w:val="00D72ED3"/>
    <w:rsid w:val="00D72FCB"/>
    <w:rsid w:val="00D7342C"/>
    <w:rsid w:val="00D7360B"/>
    <w:rsid w:val="00D73728"/>
    <w:rsid w:val="00D738F4"/>
    <w:rsid w:val="00D7395D"/>
    <w:rsid w:val="00D7417A"/>
    <w:rsid w:val="00D7429C"/>
    <w:rsid w:val="00D74300"/>
    <w:rsid w:val="00D744DB"/>
    <w:rsid w:val="00D74642"/>
    <w:rsid w:val="00D746D8"/>
    <w:rsid w:val="00D74A50"/>
    <w:rsid w:val="00D74AB8"/>
    <w:rsid w:val="00D74F12"/>
    <w:rsid w:val="00D75168"/>
    <w:rsid w:val="00D75257"/>
    <w:rsid w:val="00D75661"/>
    <w:rsid w:val="00D7593C"/>
    <w:rsid w:val="00D75B0A"/>
    <w:rsid w:val="00D75BB9"/>
    <w:rsid w:val="00D75D00"/>
    <w:rsid w:val="00D75F87"/>
    <w:rsid w:val="00D760AF"/>
    <w:rsid w:val="00D7679F"/>
    <w:rsid w:val="00D76A7C"/>
    <w:rsid w:val="00D76FAF"/>
    <w:rsid w:val="00D770B4"/>
    <w:rsid w:val="00D77292"/>
    <w:rsid w:val="00D7745D"/>
    <w:rsid w:val="00D774AA"/>
    <w:rsid w:val="00D776B9"/>
    <w:rsid w:val="00D778BA"/>
    <w:rsid w:val="00D77B7D"/>
    <w:rsid w:val="00D77ECF"/>
    <w:rsid w:val="00D77FDD"/>
    <w:rsid w:val="00D8096A"/>
    <w:rsid w:val="00D809E8"/>
    <w:rsid w:val="00D8101D"/>
    <w:rsid w:val="00D81505"/>
    <w:rsid w:val="00D81A62"/>
    <w:rsid w:val="00D82890"/>
    <w:rsid w:val="00D82A92"/>
    <w:rsid w:val="00D82C0E"/>
    <w:rsid w:val="00D83047"/>
    <w:rsid w:val="00D8307A"/>
    <w:rsid w:val="00D8339E"/>
    <w:rsid w:val="00D83A66"/>
    <w:rsid w:val="00D83B3E"/>
    <w:rsid w:val="00D83FEF"/>
    <w:rsid w:val="00D8406C"/>
    <w:rsid w:val="00D84633"/>
    <w:rsid w:val="00D8479B"/>
    <w:rsid w:val="00D847AF"/>
    <w:rsid w:val="00D84EB1"/>
    <w:rsid w:val="00D85176"/>
    <w:rsid w:val="00D85764"/>
    <w:rsid w:val="00D8589E"/>
    <w:rsid w:val="00D859FF"/>
    <w:rsid w:val="00D85AC3"/>
    <w:rsid w:val="00D85EA0"/>
    <w:rsid w:val="00D86125"/>
    <w:rsid w:val="00D86126"/>
    <w:rsid w:val="00D86198"/>
    <w:rsid w:val="00D862CF"/>
    <w:rsid w:val="00D864F6"/>
    <w:rsid w:val="00D86972"/>
    <w:rsid w:val="00D86AC1"/>
    <w:rsid w:val="00D86B91"/>
    <w:rsid w:val="00D86BA0"/>
    <w:rsid w:val="00D86D74"/>
    <w:rsid w:val="00D87288"/>
    <w:rsid w:val="00D8794B"/>
    <w:rsid w:val="00D87D4A"/>
    <w:rsid w:val="00D87DB3"/>
    <w:rsid w:val="00D90369"/>
    <w:rsid w:val="00D90415"/>
    <w:rsid w:val="00D9046F"/>
    <w:rsid w:val="00D90808"/>
    <w:rsid w:val="00D9098F"/>
    <w:rsid w:val="00D90D54"/>
    <w:rsid w:val="00D90DCC"/>
    <w:rsid w:val="00D91080"/>
    <w:rsid w:val="00D9143A"/>
    <w:rsid w:val="00D914E3"/>
    <w:rsid w:val="00D91574"/>
    <w:rsid w:val="00D91619"/>
    <w:rsid w:val="00D9161B"/>
    <w:rsid w:val="00D91699"/>
    <w:rsid w:val="00D91E2C"/>
    <w:rsid w:val="00D91F01"/>
    <w:rsid w:val="00D9200B"/>
    <w:rsid w:val="00D9203C"/>
    <w:rsid w:val="00D920F7"/>
    <w:rsid w:val="00D929F1"/>
    <w:rsid w:val="00D92AAF"/>
    <w:rsid w:val="00D92BAA"/>
    <w:rsid w:val="00D92EBB"/>
    <w:rsid w:val="00D93129"/>
    <w:rsid w:val="00D9337A"/>
    <w:rsid w:val="00D935A4"/>
    <w:rsid w:val="00D935A9"/>
    <w:rsid w:val="00D936A8"/>
    <w:rsid w:val="00D937FC"/>
    <w:rsid w:val="00D93A0B"/>
    <w:rsid w:val="00D93E0F"/>
    <w:rsid w:val="00D93FA4"/>
    <w:rsid w:val="00D944F9"/>
    <w:rsid w:val="00D945E3"/>
    <w:rsid w:val="00D946A2"/>
    <w:rsid w:val="00D9483E"/>
    <w:rsid w:val="00D948A2"/>
    <w:rsid w:val="00D94998"/>
    <w:rsid w:val="00D94CD6"/>
    <w:rsid w:val="00D951A6"/>
    <w:rsid w:val="00D95258"/>
    <w:rsid w:val="00D95295"/>
    <w:rsid w:val="00D95296"/>
    <w:rsid w:val="00D9547C"/>
    <w:rsid w:val="00D95AEC"/>
    <w:rsid w:val="00D964F5"/>
    <w:rsid w:val="00D96539"/>
    <w:rsid w:val="00D96A66"/>
    <w:rsid w:val="00D96DAA"/>
    <w:rsid w:val="00D96E63"/>
    <w:rsid w:val="00D970A3"/>
    <w:rsid w:val="00D973CB"/>
    <w:rsid w:val="00D975A2"/>
    <w:rsid w:val="00D97629"/>
    <w:rsid w:val="00D97840"/>
    <w:rsid w:val="00D97B7F"/>
    <w:rsid w:val="00D97D0A"/>
    <w:rsid w:val="00D97DBF"/>
    <w:rsid w:val="00D97E8A"/>
    <w:rsid w:val="00DA07CC"/>
    <w:rsid w:val="00DA098F"/>
    <w:rsid w:val="00DA0C0A"/>
    <w:rsid w:val="00DA0FF0"/>
    <w:rsid w:val="00DA1599"/>
    <w:rsid w:val="00DA15AE"/>
    <w:rsid w:val="00DA17BF"/>
    <w:rsid w:val="00DA1C2C"/>
    <w:rsid w:val="00DA23B3"/>
    <w:rsid w:val="00DA23B4"/>
    <w:rsid w:val="00DA2F27"/>
    <w:rsid w:val="00DA30D9"/>
    <w:rsid w:val="00DA30E4"/>
    <w:rsid w:val="00DA3201"/>
    <w:rsid w:val="00DA3207"/>
    <w:rsid w:val="00DA32AA"/>
    <w:rsid w:val="00DA35E6"/>
    <w:rsid w:val="00DA3979"/>
    <w:rsid w:val="00DA3AAD"/>
    <w:rsid w:val="00DA3D05"/>
    <w:rsid w:val="00DA3D24"/>
    <w:rsid w:val="00DA3F1C"/>
    <w:rsid w:val="00DA3F8B"/>
    <w:rsid w:val="00DA42E3"/>
    <w:rsid w:val="00DA4683"/>
    <w:rsid w:val="00DA46B6"/>
    <w:rsid w:val="00DA485E"/>
    <w:rsid w:val="00DA48A0"/>
    <w:rsid w:val="00DA5343"/>
    <w:rsid w:val="00DA536E"/>
    <w:rsid w:val="00DA544D"/>
    <w:rsid w:val="00DA56CD"/>
    <w:rsid w:val="00DA5A89"/>
    <w:rsid w:val="00DA5B8B"/>
    <w:rsid w:val="00DA5BF6"/>
    <w:rsid w:val="00DA6696"/>
    <w:rsid w:val="00DA6748"/>
    <w:rsid w:val="00DA6C06"/>
    <w:rsid w:val="00DA6D98"/>
    <w:rsid w:val="00DA6EBC"/>
    <w:rsid w:val="00DA7102"/>
    <w:rsid w:val="00DA710B"/>
    <w:rsid w:val="00DA75E4"/>
    <w:rsid w:val="00DA7729"/>
    <w:rsid w:val="00DA7BA8"/>
    <w:rsid w:val="00DA7DEA"/>
    <w:rsid w:val="00DA7F0B"/>
    <w:rsid w:val="00DB043F"/>
    <w:rsid w:val="00DB04B9"/>
    <w:rsid w:val="00DB06C4"/>
    <w:rsid w:val="00DB0B8C"/>
    <w:rsid w:val="00DB0E5A"/>
    <w:rsid w:val="00DB1015"/>
    <w:rsid w:val="00DB1656"/>
    <w:rsid w:val="00DB1CBE"/>
    <w:rsid w:val="00DB1E25"/>
    <w:rsid w:val="00DB2341"/>
    <w:rsid w:val="00DB235E"/>
    <w:rsid w:val="00DB268F"/>
    <w:rsid w:val="00DB2BF1"/>
    <w:rsid w:val="00DB2C10"/>
    <w:rsid w:val="00DB2F02"/>
    <w:rsid w:val="00DB3494"/>
    <w:rsid w:val="00DB361F"/>
    <w:rsid w:val="00DB4043"/>
    <w:rsid w:val="00DB4430"/>
    <w:rsid w:val="00DB4467"/>
    <w:rsid w:val="00DB44BD"/>
    <w:rsid w:val="00DB45CF"/>
    <w:rsid w:val="00DB4D8D"/>
    <w:rsid w:val="00DB50E4"/>
    <w:rsid w:val="00DB51CE"/>
    <w:rsid w:val="00DB54B9"/>
    <w:rsid w:val="00DB5539"/>
    <w:rsid w:val="00DB5AD9"/>
    <w:rsid w:val="00DB5B07"/>
    <w:rsid w:val="00DB5B29"/>
    <w:rsid w:val="00DB5CF4"/>
    <w:rsid w:val="00DB6171"/>
    <w:rsid w:val="00DB6561"/>
    <w:rsid w:val="00DB67EF"/>
    <w:rsid w:val="00DB6812"/>
    <w:rsid w:val="00DB68B2"/>
    <w:rsid w:val="00DB6BC2"/>
    <w:rsid w:val="00DB6D92"/>
    <w:rsid w:val="00DB6F71"/>
    <w:rsid w:val="00DB7434"/>
    <w:rsid w:val="00DB7587"/>
    <w:rsid w:val="00DB7DF1"/>
    <w:rsid w:val="00DC0176"/>
    <w:rsid w:val="00DC02DE"/>
    <w:rsid w:val="00DC0554"/>
    <w:rsid w:val="00DC0642"/>
    <w:rsid w:val="00DC06D8"/>
    <w:rsid w:val="00DC0DEF"/>
    <w:rsid w:val="00DC0EAF"/>
    <w:rsid w:val="00DC0F2B"/>
    <w:rsid w:val="00DC0F5A"/>
    <w:rsid w:val="00DC104B"/>
    <w:rsid w:val="00DC179C"/>
    <w:rsid w:val="00DC1811"/>
    <w:rsid w:val="00DC248D"/>
    <w:rsid w:val="00DC2810"/>
    <w:rsid w:val="00DC29B6"/>
    <w:rsid w:val="00DC2B3D"/>
    <w:rsid w:val="00DC2C6D"/>
    <w:rsid w:val="00DC2D39"/>
    <w:rsid w:val="00DC3C1D"/>
    <w:rsid w:val="00DC3FE9"/>
    <w:rsid w:val="00DC4313"/>
    <w:rsid w:val="00DC4434"/>
    <w:rsid w:val="00DC46EC"/>
    <w:rsid w:val="00DC48CC"/>
    <w:rsid w:val="00DC565F"/>
    <w:rsid w:val="00DC58C1"/>
    <w:rsid w:val="00DC5972"/>
    <w:rsid w:val="00DC620C"/>
    <w:rsid w:val="00DC62DE"/>
    <w:rsid w:val="00DC6717"/>
    <w:rsid w:val="00DC6B21"/>
    <w:rsid w:val="00DC6C78"/>
    <w:rsid w:val="00DC72F1"/>
    <w:rsid w:val="00DC75CB"/>
    <w:rsid w:val="00DC7BB5"/>
    <w:rsid w:val="00DC7BBA"/>
    <w:rsid w:val="00DC7C26"/>
    <w:rsid w:val="00DD0235"/>
    <w:rsid w:val="00DD03AF"/>
    <w:rsid w:val="00DD0498"/>
    <w:rsid w:val="00DD09F9"/>
    <w:rsid w:val="00DD0B03"/>
    <w:rsid w:val="00DD0DB2"/>
    <w:rsid w:val="00DD0FC8"/>
    <w:rsid w:val="00DD1314"/>
    <w:rsid w:val="00DD133B"/>
    <w:rsid w:val="00DD1442"/>
    <w:rsid w:val="00DD18BE"/>
    <w:rsid w:val="00DD1A23"/>
    <w:rsid w:val="00DD1AED"/>
    <w:rsid w:val="00DD1CFD"/>
    <w:rsid w:val="00DD1F83"/>
    <w:rsid w:val="00DD22F6"/>
    <w:rsid w:val="00DD230E"/>
    <w:rsid w:val="00DD25D8"/>
    <w:rsid w:val="00DD2604"/>
    <w:rsid w:val="00DD2972"/>
    <w:rsid w:val="00DD2A39"/>
    <w:rsid w:val="00DD2C7B"/>
    <w:rsid w:val="00DD2D51"/>
    <w:rsid w:val="00DD2F34"/>
    <w:rsid w:val="00DD3197"/>
    <w:rsid w:val="00DD336E"/>
    <w:rsid w:val="00DD34D2"/>
    <w:rsid w:val="00DD399A"/>
    <w:rsid w:val="00DD3C04"/>
    <w:rsid w:val="00DD41DC"/>
    <w:rsid w:val="00DD430F"/>
    <w:rsid w:val="00DD431C"/>
    <w:rsid w:val="00DD4FA4"/>
    <w:rsid w:val="00DD50F6"/>
    <w:rsid w:val="00DD525C"/>
    <w:rsid w:val="00DD53C8"/>
    <w:rsid w:val="00DD53F8"/>
    <w:rsid w:val="00DD5A32"/>
    <w:rsid w:val="00DD5B32"/>
    <w:rsid w:val="00DD5E03"/>
    <w:rsid w:val="00DD5EE3"/>
    <w:rsid w:val="00DD5EF6"/>
    <w:rsid w:val="00DD5F75"/>
    <w:rsid w:val="00DD5FEF"/>
    <w:rsid w:val="00DD6279"/>
    <w:rsid w:val="00DD6280"/>
    <w:rsid w:val="00DD657A"/>
    <w:rsid w:val="00DD65CC"/>
    <w:rsid w:val="00DD6D03"/>
    <w:rsid w:val="00DD6D08"/>
    <w:rsid w:val="00DD6D73"/>
    <w:rsid w:val="00DD7259"/>
    <w:rsid w:val="00DD735D"/>
    <w:rsid w:val="00DD737E"/>
    <w:rsid w:val="00DD73ED"/>
    <w:rsid w:val="00DD7773"/>
    <w:rsid w:val="00DD7DCD"/>
    <w:rsid w:val="00DD7E21"/>
    <w:rsid w:val="00DE04AD"/>
    <w:rsid w:val="00DE09BB"/>
    <w:rsid w:val="00DE0A47"/>
    <w:rsid w:val="00DE0AEC"/>
    <w:rsid w:val="00DE0B3E"/>
    <w:rsid w:val="00DE1051"/>
    <w:rsid w:val="00DE11C0"/>
    <w:rsid w:val="00DE150E"/>
    <w:rsid w:val="00DE155B"/>
    <w:rsid w:val="00DE1ADF"/>
    <w:rsid w:val="00DE204F"/>
    <w:rsid w:val="00DE2488"/>
    <w:rsid w:val="00DE2727"/>
    <w:rsid w:val="00DE2CFC"/>
    <w:rsid w:val="00DE32FD"/>
    <w:rsid w:val="00DE33B2"/>
    <w:rsid w:val="00DE33D1"/>
    <w:rsid w:val="00DE34A1"/>
    <w:rsid w:val="00DE35C2"/>
    <w:rsid w:val="00DE35CD"/>
    <w:rsid w:val="00DE375F"/>
    <w:rsid w:val="00DE391F"/>
    <w:rsid w:val="00DE3ECE"/>
    <w:rsid w:val="00DE414B"/>
    <w:rsid w:val="00DE4415"/>
    <w:rsid w:val="00DE474F"/>
    <w:rsid w:val="00DE4776"/>
    <w:rsid w:val="00DE4959"/>
    <w:rsid w:val="00DE4CBC"/>
    <w:rsid w:val="00DE4E12"/>
    <w:rsid w:val="00DE4E7A"/>
    <w:rsid w:val="00DE4F7A"/>
    <w:rsid w:val="00DE5102"/>
    <w:rsid w:val="00DE511D"/>
    <w:rsid w:val="00DE528B"/>
    <w:rsid w:val="00DE6116"/>
    <w:rsid w:val="00DE62E8"/>
    <w:rsid w:val="00DE62EF"/>
    <w:rsid w:val="00DE63BE"/>
    <w:rsid w:val="00DE6474"/>
    <w:rsid w:val="00DE65CA"/>
    <w:rsid w:val="00DE65F7"/>
    <w:rsid w:val="00DE69BD"/>
    <w:rsid w:val="00DE6A32"/>
    <w:rsid w:val="00DE6B53"/>
    <w:rsid w:val="00DE6CDE"/>
    <w:rsid w:val="00DE7543"/>
    <w:rsid w:val="00DE75E1"/>
    <w:rsid w:val="00DE7622"/>
    <w:rsid w:val="00DE7639"/>
    <w:rsid w:val="00DE7AD1"/>
    <w:rsid w:val="00DE7EEC"/>
    <w:rsid w:val="00DF01C7"/>
    <w:rsid w:val="00DF0B4A"/>
    <w:rsid w:val="00DF0BCB"/>
    <w:rsid w:val="00DF1533"/>
    <w:rsid w:val="00DF1534"/>
    <w:rsid w:val="00DF1741"/>
    <w:rsid w:val="00DF1958"/>
    <w:rsid w:val="00DF1FBD"/>
    <w:rsid w:val="00DF2470"/>
    <w:rsid w:val="00DF2522"/>
    <w:rsid w:val="00DF2C23"/>
    <w:rsid w:val="00DF2E78"/>
    <w:rsid w:val="00DF2F98"/>
    <w:rsid w:val="00DF2FFA"/>
    <w:rsid w:val="00DF33D6"/>
    <w:rsid w:val="00DF3483"/>
    <w:rsid w:val="00DF356C"/>
    <w:rsid w:val="00DF37E2"/>
    <w:rsid w:val="00DF3811"/>
    <w:rsid w:val="00DF3C5D"/>
    <w:rsid w:val="00DF3CDE"/>
    <w:rsid w:val="00DF3E4D"/>
    <w:rsid w:val="00DF3F48"/>
    <w:rsid w:val="00DF3FC9"/>
    <w:rsid w:val="00DF410E"/>
    <w:rsid w:val="00DF47BF"/>
    <w:rsid w:val="00DF4906"/>
    <w:rsid w:val="00DF4A3A"/>
    <w:rsid w:val="00DF4B95"/>
    <w:rsid w:val="00DF4CB6"/>
    <w:rsid w:val="00DF51CD"/>
    <w:rsid w:val="00DF5287"/>
    <w:rsid w:val="00DF5556"/>
    <w:rsid w:val="00DF56BD"/>
    <w:rsid w:val="00DF5869"/>
    <w:rsid w:val="00DF59D4"/>
    <w:rsid w:val="00DF5A20"/>
    <w:rsid w:val="00DF5DC4"/>
    <w:rsid w:val="00DF5FA2"/>
    <w:rsid w:val="00DF6183"/>
    <w:rsid w:val="00DF62D8"/>
    <w:rsid w:val="00DF64AE"/>
    <w:rsid w:val="00DF65CF"/>
    <w:rsid w:val="00DF6912"/>
    <w:rsid w:val="00DF69B4"/>
    <w:rsid w:val="00DF6AC3"/>
    <w:rsid w:val="00DF6D3A"/>
    <w:rsid w:val="00DF71FB"/>
    <w:rsid w:val="00DF72A1"/>
    <w:rsid w:val="00DF7409"/>
    <w:rsid w:val="00DF7422"/>
    <w:rsid w:val="00DF76CA"/>
    <w:rsid w:val="00DF7982"/>
    <w:rsid w:val="00DF7A45"/>
    <w:rsid w:val="00DF7CA1"/>
    <w:rsid w:val="00E001B4"/>
    <w:rsid w:val="00E00B70"/>
    <w:rsid w:val="00E00D99"/>
    <w:rsid w:val="00E01089"/>
    <w:rsid w:val="00E01233"/>
    <w:rsid w:val="00E01583"/>
    <w:rsid w:val="00E01949"/>
    <w:rsid w:val="00E019D6"/>
    <w:rsid w:val="00E01B3E"/>
    <w:rsid w:val="00E01B52"/>
    <w:rsid w:val="00E01BE2"/>
    <w:rsid w:val="00E01C09"/>
    <w:rsid w:val="00E020E2"/>
    <w:rsid w:val="00E02136"/>
    <w:rsid w:val="00E02142"/>
    <w:rsid w:val="00E02286"/>
    <w:rsid w:val="00E02AC8"/>
    <w:rsid w:val="00E030F2"/>
    <w:rsid w:val="00E03281"/>
    <w:rsid w:val="00E0379B"/>
    <w:rsid w:val="00E03A99"/>
    <w:rsid w:val="00E03D8F"/>
    <w:rsid w:val="00E041DD"/>
    <w:rsid w:val="00E046E0"/>
    <w:rsid w:val="00E0495D"/>
    <w:rsid w:val="00E04E19"/>
    <w:rsid w:val="00E0566A"/>
    <w:rsid w:val="00E05744"/>
    <w:rsid w:val="00E057F5"/>
    <w:rsid w:val="00E062D4"/>
    <w:rsid w:val="00E063EB"/>
    <w:rsid w:val="00E06AA5"/>
    <w:rsid w:val="00E06D16"/>
    <w:rsid w:val="00E071E4"/>
    <w:rsid w:val="00E07549"/>
    <w:rsid w:val="00E075FB"/>
    <w:rsid w:val="00E07604"/>
    <w:rsid w:val="00E076D7"/>
    <w:rsid w:val="00E07778"/>
    <w:rsid w:val="00E077D7"/>
    <w:rsid w:val="00E0789C"/>
    <w:rsid w:val="00E07B58"/>
    <w:rsid w:val="00E07E7D"/>
    <w:rsid w:val="00E1027B"/>
    <w:rsid w:val="00E1035C"/>
    <w:rsid w:val="00E108EC"/>
    <w:rsid w:val="00E10FFC"/>
    <w:rsid w:val="00E11728"/>
    <w:rsid w:val="00E1185E"/>
    <w:rsid w:val="00E11BB8"/>
    <w:rsid w:val="00E12189"/>
    <w:rsid w:val="00E121A2"/>
    <w:rsid w:val="00E12AD8"/>
    <w:rsid w:val="00E13045"/>
    <w:rsid w:val="00E13298"/>
    <w:rsid w:val="00E132FF"/>
    <w:rsid w:val="00E1371C"/>
    <w:rsid w:val="00E1378F"/>
    <w:rsid w:val="00E139B4"/>
    <w:rsid w:val="00E139F3"/>
    <w:rsid w:val="00E13A4B"/>
    <w:rsid w:val="00E13AFC"/>
    <w:rsid w:val="00E143B1"/>
    <w:rsid w:val="00E14592"/>
    <w:rsid w:val="00E147A0"/>
    <w:rsid w:val="00E14A6C"/>
    <w:rsid w:val="00E14D8A"/>
    <w:rsid w:val="00E156DD"/>
    <w:rsid w:val="00E1596E"/>
    <w:rsid w:val="00E164C9"/>
    <w:rsid w:val="00E1653B"/>
    <w:rsid w:val="00E165AD"/>
    <w:rsid w:val="00E165D6"/>
    <w:rsid w:val="00E168AF"/>
    <w:rsid w:val="00E169D5"/>
    <w:rsid w:val="00E16A68"/>
    <w:rsid w:val="00E16CB0"/>
    <w:rsid w:val="00E16DB9"/>
    <w:rsid w:val="00E16E43"/>
    <w:rsid w:val="00E16ED9"/>
    <w:rsid w:val="00E16FF1"/>
    <w:rsid w:val="00E17218"/>
    <w:rsid w:val="00E1728E"/>
    <w:rsid w:val="00E177DF"/>
    <w:rsid w:val="00E17904"/>
    <w:rsid w:val="00E17E2A"/>
    <w:rsid w:val="00E208F2"/>
    <w:rsid w:val="00E20AC3"/>
    <w:rsid w:val="00E20BAE"/>
    <w:rsid w:val="00E218C0"/>
    <w:rsid w:val="00E2200D"/>
    <w:rsid w:val="00E2207E"/>
    <w:rsid w:val="00E22106"/>
    <w:rsid w:val="00E22256"/>
    <w:rsid w:val="00E2254C"/>
    <w:rsid w:val="00E226DD"/>
    <w:rsid w:val="00E22A7B"/>
    <w:rsid w:val="00E22D63"/>
    <w:rsid w:val="00E22E25"/>
    <w:rsid w:val="00E22E8A"/>
    <w:rsid w:val="00E231A6"/>
    <w:rsid w:val="00E2338B"/>
    <w:rsid w:val="00E235C4"/>
    <w:rsid w:val="00E236EB"/>
    <w:rsid w:val="00E23BF8"/>
    <w:rsid w:val="00E23DB2"/>
    <w:rsid w:val="00E23E66"/>
    <w:rsid w:val="00E24124"/>
    <w:rsid w:val="00E243F4"/>
    <w:rsid w:val="00E245B2"/>
    <w:rsid w:val="00E247F8"/>
    <w:rsid w:val="00E24D33"/>
    <w:rsid w:val="00E2504B"/>
    <w:rsid w:val="00E25A1B"/>
    <w:rsid w:val="00E25EC5"/>
    <w:rsid w:val="00E261BD"/>
    <w:rsid w:val="00E265C7"/>
    <w:rsid w:val="00E268A1"/>
    <w:rsid w:val="00E27634"/>
    <w:rsid w:val="00E277A0"/>
    <w:rsid w:val="00E27B45"/>
    <w:rsid w:val="00E27B64"/>
    <w:rsid w:val="00E27F37"/>
    <w:rsid w:val="00E27FDB"/>
    <w:rsid w:val="00E30119"/>
    <w:rsid w:val="00E30381"/>
    <w:rsid w:val="00E30625"/>
    <w:rsid w:val="00E30763"/>
    <w:rsid w:val="00E3079F"/>
    <w:rsid w:val="00E30855"/>
    <w:rsid w:val="00E30D8F"/>
    <w:rsid w:val="00E318D7"/>
    <w:rsid w:val="00E31AB4"/>
    <w:rsid w:val="00E31C53"/>
    <w:rsid w:val="00E3274B"/>
    <w:rsid w:val="00E3325A"/>
    <w:rsid w:val="00E332E3"/>
    <w:rsid w:val="00E332F6"/>
    <w:rsid w:val="00E33653"/>
    <w:rsid w:val="00E33674"/>
    <w:rsid w:val="00E33F28"/>
    <w:rsid w:val="00E33F51"/>
    <w:rsid w:val="00E34892"/>
    <w:rsid w:val="00E34E27"/>
    <w:rsid w:val="00E34EF6"/>
    <w:rsid w:val="00E350A0"/>
    <w:rsid w:val="00E351B1"/>
    <w:rsid w:val="00E352FB"/>
    <w:rsid w:val="00E354A8"/>
    <w:rsid w:val="00E354AC"/>
    <w:rsid w:val="00E35687"/>
    <w:rsid w:val="00E3570B"/>
    <w:rsid w:val="00E35980"/>
    <w:rsid w:val="00E35A06"/>
    <w:rsid w:val="00E35B55"/>
    <w:rsid w:val="00E35BE0"/>
    <w:rsid w:val="00E36126"/>
    <w:rsid w:val="00E36355"/>
    <w:rsid w:val="00E36787"/>
    <w:rsid w:val="00E367BE"/>
    <w:rsid w:val="00E368F0"/>
    <w:rsid w:val="00E3692F"/>
    <w:rsid w:val="00E369EC"/>
    <w:rsid w:val="00E36C31"/>
    <w:rsid w:val="00E36DFD"/>
    <w:rsid w:val="00E36F25"/>
    <w:rsid w:val="00E37271"/>
    <w:rsid w:val="00E37626"/>
    <w:rsid w:val="00E377D9"/>
    <w:rsid w:val="00E37920"/>
    <w:rsid w:val="00E37B8E"/>
    <w:rsid w:val="00E37E33"/>
    <w:rsid w:val="00E405BA"/>
    <w:rsid w:val="00E40865"/>
    <w:rsid w:val="00E4088B"/>
    <w:rsid w:val="00E40A52"/>
    <w:rsid w:val="00E40EF8"/>
    <w:rsid w:val="00E410DC"/>
    <w:rsid w:val="00E41158"/>
    <w:rsid w:val="00E41203"/>
    <w:rsid w:val="00E4126F"/>
    <w:rsid w:val="00E4162D"/>
    <w:rsid w:val="00E41644"/>
    <w:rsid w:val="00E417E1"/>
    <w:rsid w:val="00E41953"/>
    <w:rsid w:val="00E41A39"/>
    <w:rsid w:val="00E41E6B"/>
    <w:rsid w:val="00E4204E"/>
    <w:rsid w:val="00E420AE"/>
    <w:rsid w:val="00E423E1"/>
    <w:rsid w:val="00E427D6"/>
    <w:rsid w:val="00E428BE"/>
    <w:rsid w:val="00E42931"/>
    <w:rsid w:val="00E43234"/>
    <w:rsid w:val="00E4370A"/>
    <w:rsid w:val="00E4390B"/>
    <w:rsid w:val="00E43A40"/>
    <w:rsid w:val="00E44797"/>
    <w:rsid w:val="00E44EE0"/>
    <w:rsid w:val="00E44FA6"/>
    <w:rsid w:val="00E45275"/>
    <w:rsid w:val="00E453C0"/>
    <w:rsid w:val="00E456AE"/>
    <w:rsid w:val="00E45C6E"/>
    <w:rsid w:val="00E4602F"/>
    <w:rsid w:val="00E46796"/>
    <w:rsid w:val="00E46CE1"/>
    <w:rsid w:val="00E46E1E"/>
    <w:rsid w:val="00E47170"/>
    <w:rsid w:val="00E474AF"/>
    <w:rsid w:val="00E475BD"/>
    <w:rsid w:val="00E476C8"/>
    <w:rsid w:val="00E47870"/>
    <w:rsid w:val="00E478B8"/>
    <w:rsid w:val="00E501E2"/>
    <w:rsid w:val="00E5080A"/>
    <w:rsid w:val="00E50844"/>
    <w:rsid w:val="00E50BBE"/>
    <w:rsid w:val="00E50F76"/>
    <w:rsid w:val="00E51170"/>
    <w:rsid w:val="00E51463"/>
    <w:rsid w:val="00E514F6"/>
    <w:rsid w:val="00E51EC0"/>
    <w:rsid w:val="00E52544"/>
    <w:rsid w:val="00E52594"/>
    <w:rsid w:val="00E526BF"/>
    <w:rsid w:val="00E52A37"/>
    <w:rsid w:val="00E52B14"/>
    <w:rsid w:val="00E52D43"/>
    <w:rsid w:val="00E53B3D"/>
    <w:rsid w:val="00E54150"/>
    <w:rsid w:val="00E54400"/>
    <w:rsid w:val="00E544BE"/>
    <w:rsid w:val="00E549EE"/>
    <w:rsid w:val="00E550C1"/>
    <w:rsid w:val="00E554CE"/>
    <w:rsid w:val="00E55782"/>
    <w:rsid w:val="00E5585D"/>
    <w:rsid w:val="00E55E71"/>
    <w:rsid w:val="00E5685E"/>
    <w:rsid w:val="00E56CE3"/>
    <w:rsid w:val="00E56D78"/>
    <w:rsid w:val="00E56E28"/>
    <w:rsid w:val="00E57DB1"/>
    <w:rsid w:val="00E57E31"/>
    <w:rsid w:val="00E57E44"/>
    <w:rsid w:val="00E57FD3"/>
    <w:rsid w:val="00E6009C"/>
    <w:rsid w:val="00E607E6"/>
    <w:rsid w:val="00E60827"/>
    <w:rsid w:val="00E608F4"/>
    <w:rsid w:val="00E60C2D"/>
    <w:rsid w:val="00E610B4"/>
    <w:rsid w:val="00E61188"/>
    <w:rsid w:val="00E612BF"/>
    <w:rsid w:val="00E614E9"/>
    <w:rsid w:val="00E6151E"/>
    <w:rsid w:val="00E61970"/>
    <w:rsid w:val="00E61A85"/>
    <w:rsid w:val="00E61E3D"/>
    <w:rsid w:val="00E61E57"/>
    <w:rsid w:val="00E61ED8"/>
    <w:rsid w:val="00E62027"/>
    <w:rsid w:val="00E62142"/>
    <w:rsid w:val="00E6234B"/>
    <w:rsid w:val="00E6243F"/>
    <w:rsid w:val="00E6264C"/>
    <w:rsid w:val="00E6266D"/>
    <w:rsid w:val="00E62CAD"/>
    <w:rsid w:val="00E62F66"/>
    <w:rsid w:val="00E63028"/>
    <w:rsid w:val="00E63082"/>
    <w:rsid w:val="00E6318C"/>
    <w:rsid w:val="00E6322E"/>
    <w:rsid w:val="00E634D8"/>
    <w:rsid w:val="00E63798"/>
    <w:rsid w:val="00E6397D"/>
    <w:rsid w:val="00E63E84"/>
    <w:rsid w:val="00E6407E"/>
    <w:rsid w:val="00E6428E"/>
    <w:rsid w:val="00E64A1A"/>
    <w:rsid w:val="00E64F83"/>
    <w:rsid w:val="00E6500A"/>
    <w:rsid w:val="00E6513F"/>
    <w:rsid w:val="00E65D74"/>
    <w:rsid w:val="00E6615D"/>
    <w:rsid w:val="00E66167"/>
    <w:rsid w:val="00E66A8F"/>
    <w:rsid w:val="00E66C90"/>
    <w:rsid w:val="00E66DD0"/>
    <w:rsid w:val="00E66E46"/>
    <w:rsid w:val="00E6723D"/>
    <w:rsid w:val="00E6750C"/>
    <w:rsid w:val="00E6759A"/>
    <w:rsid w:val="00E677F7"/>
    <w:rsid w:val="00E678AC"/>
    <w:rsid w:val="00E6799C"/>
    <w:rsid w:val="00E67E72"/>
    <w:rsid w:val="00E67F20"/>
    <w:rsid w:val="00E701E1"/>
    <w:rsid w:val="00E7031C"/>
    <w:rsid w:val="00E70B69"/>
    <w:rsid w:val="00E70CBC"/>
    <w:rsid w:val="00E71327"/>
    <w:rsid w:val="00E71431"/>
    <w:rsid w:val="00E7178E"/>
    <w:rsid w:val="00E71D1E"/>
    <w:rsid w:val="00E72013"/>
    <w:rsid w:val="00E7218F"/>
    <w:rsid w:val="00E72262"/>
    <w:rsid w:val="00E7240D"/>
    <w:rsid w:val="00E72867"/>
    <w:rsid w:val="00E72A4F"/>
    <w:rsid w:val="00E72C8A"/>
    <w:rsid w:val="00E72DF6"/>
    <w:rsid w:val="00E72E8F"/>
    <w:rsid w:val="00E72EF2"/>
    <w:rsid w:val="00E72F88"/>
    <w:rsid w:val="00E73046"/>
    <w:rsid w:val="00E7334F"/>
    <w:rsid w:val="00E734E0"/>
    <w:rsid w:val="00E736EC"/>
    <w:rsid w:val="00E739EA"/>
    <w:rsid w:val="00E73CF9"/>
    <w:rsid w:val="00E73E26"/>
    <w:rsid w:val="00E73FEE"/>
    <w:rsid w:val="00E7439F"/>
    <w:rsid w:val="00E744AB"/>
    <w:rsid w:val="00E748A1"/>
    <w:rsid w:val="00E74FBB"/>
    <w:rsid w:val="00E759A8"/>
    <w:rsid w:val="00E75ED5"/>
    <w:rsid w:val="00E75FC5"/>
    <w:rsid w:val="00E7602D"/>
    <w:rsid w:val="00E76325"/>
    <w:rsid w:val="00E76B6D"/>
    <w:rsid w:val="00E76BA8"/>
    <w:rsid w:val="00E77283"/>
    <w:rsid w:val="00E775B8"/>
    <w:rsid w:val="00E7783D"/>
    <w:rsid w:val="00E77DD1"/>
    <w:rsid w:val="00E8000F"/>
    <w:rsid w:val="00E8004A"/>
    <w:rsid w:val="00E80062"/>
    <w:rsid w:val="00E80850"/>
    <w:rsid w:val="00E80D5E"/>
    <w:rsid w:val="00E81149"/>
    <w:rsid w:val="00E811EE"/>
    <w:rsid w:val="00E816FE"/>
    <w:rsid w:val="00E8183C"/>
    <w:rsid w:val="00E81968"/>
    <w:rsid w:val="00E81AD6"/>
    <w:rsid w:val="00E81B2E"/>
    <w:rsid w:val="00E82047"/>
    <w:rsid w:val="00E82134"/>
    <w:rsid w:val="00E82461"/>
    <w:rsid w:val="00E82516"/>
    <w:rsid w:val="00E82763"/>
    <w:rsid w:val="00E827C0"/>
    <w:rsid w:val="00E82CC4"/>
    <w:rsid w:val="00E82DC6"/>
    <w:rsid w:val="00E82FA4"/>
    <w:rsid w:val="00E8303C"/>
    <w:rsid w:val="00E830A7"/>
    <w:rsid w:val="00E83108"/>
    <w:rsid w:val="00E839C9"/>
    <w:rsid w:val="00E83BC9"/>
    <w:rsid w:val="00E83DD7"/>
    <w:rsid w:val="00E8412D"/>
    <w:rsid w:val="00E84326"/>
    <w:rsid w:val="00E84520"/>
    <w:rsid w:val="00E849A2"/>
    <w:rsid w:val="00E84BC2"/>
    <w:rsid w:val="00E84C46"/>
    <w:rsid w:val="00E8516B"/>
    <w:rsid w:val="00E852C7"/>
    <w:rsid w:val="00E856C8"/>
    <w:rsid w:val="00E85728"/>
    <w:rsid w:val="00E857B6"/>
    <w:rsid w:val="00E85ECE"/>
    <w:rsid w:val="00E85F76"/>
    <w:rsid w:val="00E85FB6"/>
    <w:rsid w:val="00E860E8"/>
    <w:rsid w:val="00E8624B"/>
    <w:rsid w:val="00E86296"/>
    <w:rsid w:val="00E86385"/>
    <w:rsid w:val="00E86A2C"/>
    <w:rsid w:val="00E86BB8"/>
    <w:rsid w:val="00E86BD4"/>
    <w:rsid w:val="00E86E81"/>
    <w:rsid w:val="00E872DE"/>
    <w:rsid w:val="00E8743C"/>
    <w:rsid w:val="00E87F8D"/>
    <w:rsid w:val="00E9054A"/>
    <w:rsid w:val="00E90587"/>
    <w:rsid w:val="00E9077C"/>
    <w:rsid w:val="00E90838"/>
    <w:rsid w:val="00E908FA"/>
    <w:rsid w:val="00E90B50"/>
    <w:rsid w:val="00E90EFE"/>
    <w:rsid w:val="00E910A7"/>
    <w:rsid w:val="00E91535"/>
    <w:rsid w:val="00E91584"/>
    <w:rsid w:val="00E923C8"/>
    <w:rsid w:val="00E92638"/>
    <w:rsid w:val="00E926C1"/>
    <w:rsid w:val="00E92723"/>
    <w:rsid w:val="00E92876"/>
    <w:rsid w:val="00E92A78"/>
    <w:rsid w:val="00E92E51"/>
    <w:rsid w:val="00E92EC4"/>
    <w:rsid w:val="00E93095"/>
    <w:rsid w:val="00E93163"/>
    <w:rsid w:val="00E937E3"/>
    <w:rsid w:val="00E938DF"/>
    <w:rsid w:val="00E93A1C"/>
    <w:rsid w:val="00E93DFD"/>
    <w:rsid w:val="00E93E1A"/>
    <w:rsid w:val="00E940FC"/>
    <w:rsid w:val="00E9411E"/>
    <w:rsid w:val="00E94144"/>
    <w:rsid w:val="00E9472E"/>
    <w:rsid w:val="00E9472F"/>
    <w:rsid w:val="00E948AC"/>
    <w:rsid w:val="00E94A49"/>
    <w:rsid w:val="00E9533F"/>
    <w:rsid w:val="00E955E7"/>
    <w:rsid w:val="00E96200"/>
    <w:rsid w:val="00E966D3"/>
    <w:rsid w:val="00E96A54"/>
    <w:rsid w:val="00E96AFE"/>
    <w:rsid w:val="00E97A3B"/>
    <w:rsid w:val="00E97CCD"/>
    <w:rsid w:val="00EA047E"/>
    <w:rsid w:val="00EA04CA"/>
    <w:rsid w:val="00EA0770"/>
    <w:rsid w:val="00EA0D78"/>
    <w:rsid w:val="00EA0DF8"/>
    <w:rsid w:val="00EA0F89"/>
    <w:rsid w:val="00EA1294"/>
    <w:rsid w:val="00EA135B"/>
    <w:rsid w:val="00EA1C93"/>
    <w:rsid w:val="00EA208F"/>
    <w:rsid w:val="00EA22BF"/>
    <w:rsid w:val="00EA2B1E"/>
    <w:rsid w:val="00EA3134"/>
    <w:rsid w:val="00EA32DA"/>
    <w:rsid w:val="00EA34A6"/>
    <w:rsid w:val="00EA3546"/>
    <w:rsid w:val="00EA36B2"/>
    <w:rsid w:val="00EA3947"/>
    <w:rsid w:val="00EA3AD0"/>
    <w:rsid w:val="00EA3B98"/>
    <w:rsid w:val="00EA3C1A"/>
    <w:rsid w:val="00EA3E4F"/>
    <w:rsid w:val="00EA3FE7"/>
    <w:rsid w:val="00EA40A7"/>
    <w:rsid w:val="00EA464A"/>
    <w:rsid w:val="00EA46AB"/>
    <w:rsid w:val="00EA47F9"/>
    <w:rsid w:val="00EA4BB3"/>
    <w:rsid w:val="00EA504B"/>
    <w:rsid w:val="00EA50C6"/>
    <w:rsid w:val="00EA5387"/>
    <w:rsid w:val="00EA5933"/>
    <w:rsid w:val="00EA616E"/>
    <w:rsid w:val="00EA651A"/>
    <w:rsid w:val="00EA65AA"/>
    <w:rsid w:val="00EA699E"/>
    <w:rsid w:val="00EA6B26"/>
    <w:rsid w:val="00EA6C22"/>
    <w:rsid w:val="00EA74B5"/>
    <w:rsid w:val="00EA79FC"/>
    <w:rsid w:val="00EB00C6"/>
    <w:rsid w:val="00EB012C"/>
    <w:rsid w:val="00EB01CC"/>
    <w:rsid w:val="00EB020D"/>
    <w:rsid w:val="00EB02A7"/>
    <w:rsid w:val="00EB066A"/>
    <w:rsid w:val="00EB0BA8"/>
    <w:rsid w:val="00EB1489"/>
    <w:rsid w:val="00EB1796"/>
    <w:rsid w:val="00EB1FAF"/>
    <w:rsid w:val="00EB215A"/>
    <w:rsid w:val="00EB2310"/>
    <w:rsid w:val="00EB2373"/>
    <w:rsid w:val="00EB2756"/>
    <w:rsid w:val="00EB2FE1"/>
    <w:rsid w:val="00EB3AEB"/>
    <w:rsid w:val="00EB3F97"/>
    <w:rsid w:val="00EB43D8"/>
    <w:rsid w:val="00EB46C0"/>
    <w:rsid w:val="00EB4AD4"/>
    <w:rsid w:val="00EB4B00"/>
    <w:rsid w:val="00EB4CCC"/>
    <w:rsid w:val="00EB56CD"/>
    <w:rsid w:val="00EB5922"/>
    <w:rsid w:val="00EB612B"/>
    <w:rsid w:val="00EB6135"/>
    <w:rsid w:val="00EB6296"/>
    <w:rsid w:val="00EB64B3"/>
    <w:rsid w:val="00EB65CE"/>
    <w:rsid w:val="00EB6EA3"/>
    <w:rsid w:val="00EB711B"/>
    <w:rsid w:val="00EB7355"/>
    <w:rsid w:val="00EB7C18"/>
    <w:rsid w:val="00EB7ED6"/>
    <w:rsid w:val="00EB7FD4"/>
    <w:rsid w:val="00EC04AB"/>
    <w:rsid w:val="00EC10A1"/>
    <w:rsid w:val="00EC11E3"/>
    <w:rsid w:val="00EC1778"/>
    <w:rsid w:val="00EC1C43"/>
    <w:rsid w:val="00EC1CC7"/>
    <w:rsid w:val="00EC1F35"/>
    <w:rsid w:val="00EC2031"/>
    <w:rsid w:val="00EC2280"/>
    <w:rsid w:val="00EC279E"/>
    <w:rsid w:val="00EC2882"/>
    <w:rsid w:val="00EC2974"/>
    <w:rsid w:val="00EC29D8"/>
    <w:rsid w:val="00EC30DB"/>
    <w:rsid w:val="00EC35EF"/>
    <w:rsid w:val="00EC3714"/>
    <w:rsid w:val="00EC38F0"/>
    <w:rsid w:val="00EC39F2"/>
    <w:rsid w:val="00EC3BDF"/>
    <w:rsid w:val="00EC3BED"/>
    <w:rsid w:val="00EC3C45"/>
    <w:rsid w:val="00EC43EE"/>
    <w:rsid w:val="00EC441B"/>
    <w:rsid w:val="00EC4570"/>
    <w:rsid w:val="00EC5097"/>
    <w:rsid w:val="00EC51A2"/>
    <w:rsid w:val="00EC541F"/>
    <w:rsid w:val="00EC54DD"/>
    <w:rsid w:val="00EC565A"/>
    <w:rsid w:val="00EC5907"/>
    <w:rsid w:val="00EC5AC2"/>
    <w:rsid w:val="00EC5BEE"/>
    <w:rsid w:val="00EC62D7"/>
    <w:rsid w:val="00EC6574"/>
    <w:rsid w:val="00EC68B0"/>
    <w:rsid w:val="00EC6AD0"/>
    <w:rsid w:val="00EC6C5E"/>
    <w:rsid w:val="00EC6DF4"/>
    <w:rsid w:val="00EC6FA8"/>
    <w:rsid w:val="00EC71B7"/>
    <w:rsid w:val="00EC7378"/>
    <w:rsid w:val="00EC7A74"/>
    <w:rsid w:val="00EC7AA1"/>
    <w:rsid w:val="00EC7BB7"/>
    <w:rsid w:val="00EC7D5E"/>
    <w:rsid w:val="00EC7DB7"/>
    <w:rsid w:val="00EC7E4B"/>
    <w:rsid w:val="00ED0239"/>
    <w:rsid w:val="00ED069A"/>
    <w:rsid w:val="00ED0DF3"/>
    <w:rsid w:val="00ED1110"/>
    <w:rsid w:val="00ED119E"/>
    <w:rsid w:val="00ED19DE"/>
    <w:rsid w:val="00ED1C9A"/>
    <w:rsid w:val="00ED2125"/>
    <w:rsid w:val="00ED2850"/>
    <w:rsid w:val="00ED28D7"/>
    <w:rsid w:val="00ED2DF7"/>
    <w:rsid w:val="00ED2E13"/>
    <w:rsid w:val="00ED2F39"/>
    <w:rsid w:val="00ED2F6F"/>
    <w:rsid w:val="00ED31B9"/>
    <w:rsid w:val="00ED34A2"/>
    <w:rsid w:val="00ED39EF"/>
    <w:rsid w:val="00ED3C15"/>
    <w:rsid w:val="00ED4455"/>
    <w:rsid w:val="00ED4676"/>
    <w:rsid w:val="00ED4892"/>
    <w:rsid w:val="00ED4C9B"/>
    <w:rsid w:val="00ED4CBB"/>
    <w:rsid w:val="00ED4F4D"/>
    <w:rsid w:val="00ED5063"/>
    <w:rsid w:val="00ED5720"/>
    <w:rsid w:val="00ED58C8"/>
    <w:rsid w:val="00ED59AC"/>
    <w:rsid w:val="00ED5C71"/>
    <w:rsid w:val="00ED5DAC"/>
    <w:rsid w:val="00ED601A"/>
    <w:rsid w:val="00ED6293"/>
    <w:rsid w:val="00ED67C7"/>
    <w:rsid w:val="00ED6AA4"/>
    <w:rsid w:val="00ED6D43"/>
    <w:rsid w:val="00ED6FB9"/>
    <w:rsid w:val="00ED710D"/>
    <w:rsid w:val="00ED728F"/>
    <w:rsid w:val="00ED72D1"/>
    <w:rsid w:val="00ED72D6"/>
    <w:rsid w:val="00ED733E"/>
    <w:rsid w:val="00ED7474"/>
    <w:rsid w:val="00ED771B"/>
    <w:rsid w:val="00ED7743"/>
    <w:rsid w:val="00ED7824"/>
    <w:rsid w:val="00ED7CFA"/>
    <w:rsid w:val="00EE008C"/>
    <w:rsid w:val="00EE017A"/>
    <w:rsid w:val="00EE01A5"/>
    <w:rsid w:val="00EE031C"/>
    <w:rsid w:val="00EE041D"/>
    <w:rsid w:val="00EE0764"/>
    <w:rsid w:val="00EE07F2"/>
    <w:rsid w:val="00EE092A"/>
    <w:rsid w:val="00EE09E8"/>
    <w:rsid w:val="00EE0C34"/>
    <w:rsid w:val="00EE0CB3"/>
    <w:rsid w:val="00EE1408"/>
    <w:rsid w:val="00EE15F4"/>
    <w:rsid w:val="00EE160E"/>
    <w:rsid w:val="00EE170C"/>
    <w:rsid w:val="00EE1792"/>
    <w:rsid w:val="00EE17D2"/>
    <w:rsid w:val="00EE194D"/>
    <w:rsid w:val="00EE1F0D"/>
    <w:rsid w:val="00EE24FF"/>
    <w:rsid w:val="00EE32A1"/>
    <w:rsid w:val="00EE32F1"/>
    <w:rsid w:val="00EE3409"/>
    <w:rsid w:val="00EE3859"/>
    <w:rsid w:val="00EE3BEE"/>
    <w:rsid w:val="00EE3C58"/>
    <w:rsid w:val="00EE3DE1"/>
    <w:rsid w:val="00EE4194"/>
    <w:rsid w:val="00EE4317"/>
    <w:rsid w:val="00EE4330"/>
    <w:rsid w:val="00EE445F"/>
    <w:rsid w:val="00EE479F"/>
    <w:rsid w:val="00EE4F24"/>
    <w:rsid w:val="00EE593A"/>
    <w:rsid w:val="00EE5AA5"/>
    <w:rsid w:val="00EE5C84"/>
    <w:rsid w:val="00EE5E7D"/>
    <w:rsid w:val="00EE5E93"/>
    <w:rsid w:val="00EE5EF3"/>
    <w:rsid w:val="00EE5F8B"/>
    <w:rsid w:val="00EE610A"/>
    <w:rsid w:val="00EE61DD"/>
    <w:rsid w:val="00EE6220"/>
    <w:rsid w:val="00EE624B"/>
    <w:rsid w:val="00EE643B"/>
    <w:rsid w:val="00EE66FC"/>
    <w:rsid w:val="00EE6C1C"/>
    <w:rsid w:val="00EE71E5"/>
    <w:rsid w:val="00EE7206"/>
    <w:rsid w:val="00EE765B"/>
    <w:rsid w:val="00EF0026"/>
    <w:rsid w:val="00EF0101"/>
    <w:rsid w:val="00EF0112"/>
    <w:rsid w:val="00EF0AD3"/>
    <w:rsid w:val="00EF0B85"/>
    <w:rsid w:val="00EF0D6A"/>
    <w:rsid w:val="00EF0E0C"/>
    <w:rsid w:val="00EF1001"/>
    <w:rsid w:val="00EF103D"/>
    <w:rsid w:val="00EF16E9"/>
    <w:rsid w:val="00EF1780"/>
    <w:rsid w:val="00EF1973"/>
    <w:rsid w:val="00EF1D46"/>
    <w:rsid w:val="00EF1E39"/>
    <w:rsid w:val="00EF205F"/>
    <w:rsid w:val="00EF211A"/>
    <w:rsid w:val="00EF247D"/>
    <w:rsid w:val="00EF2485"/>
    <w:rsid w:val="00EF27F0"/>
    <w:rsid w:val="00EF2C17"/>
    <w:rsid w:val="00EF313D"/>
    <w:rsid w:val="00EF349C"/>
    <w:rsid w:val="00EF39FB"/>
    <w:rsid w:val="00EF3C59"/>
    <w:rsid w:val="00EF3D93"/>
    <w:rsid w:val="00EF3DD8"/>
    <w:rsid w:val="00EF418F"/>
    <w:rsid w:val="00EF4405"/>
    <w:rsid w:val="00EF475E"/>
    <w:rsid w:val="00EF4EC1"/>
    <w:rsid w:val="00EF5511"/>
    <w:rsid w:val="00EF551A"/>
    <w:rsid w:val="00EF59E2"/>
    <w:rsid w:val="00EF59E5"/>
    <w:rsid w:val="00EF5B67"/>
    <w:rsid w:val="00EF5C8B"/>
    <w:rsid w:val="00EF5CF8"/>
    <w:rsid w:val="00EF60E4"/>
    <w:rsid w:val="00EF63AD"/>
    <w:rsid w:val="00EF6BFE"/>
    <w:rsid w:val="00EF6C82"/>
    <w:rsid w:val="00EF6DEB"/>
    <w:rsid w:val="00EF6E90"/>
    <w:rsid w:val="00EF6EAC"/>
    <w:rsid w:val="00EF71E3"/>
    <w:rsid w:val="00EF7325"/>
    <w:rsid w:val="00EF75B6"/>
    <w:rsid w:val="00EF7831"/>
    <w:rsid w:val="00EF7B84"/>
    <w:rsid w:val="00EF7BAB"/>
    <w:rsid w:val="00EF7E82"/>
    <w:rsid w:val="00EF7F37"/>
    <w:rsid w:val="00F00094"/>
    <w:rsid w:val="00F0038E"/>
    <w:rsid w:val="00F00604"/>
    <w:rsid w:val="00F0129A"/>
    <w:rsid w:val="00F01420"/>
    <w:rsid w:val="00F01424"/>
    <w:rsid w:val="00F01468"/>
    <w:rsid w:val="00F0155B"/>
    <w:rsid w:val="00F015A3"/>
    <w:rsid w:val="00F017D3"/>
    <w:rsid w:val="00F01F7C"/>
    <w:rsid w:val="00F022B4"/>
    <w:rsid w:val="00F022D1"/>
    <w:rsid w:val="00F025DC"/>
    <w:rsid w:val="00F02B56"/>
    <w:rsid w:val="00F02D76"/>
    <w:rsid w:val="00F02DB0"/>
    <w:rsid w:val="00F02FD1"/>
    <w:rsid w:val="00F03328"/>
    <w:rsid w:val="00F03A94"/>
    <w:rsid w:val="00F03C01"/>
    <w:rsid w:val="00F03D2E"/>
    <w:rsid w:val="00F03F0E"/>
    <w:rsid w:val="00F0412D"/>
    <w:rsid w:val="00F0419A"/>
    <w:rsid w:val="00F0456D"/>
    <w:rsid w:val="00F046A2"/>
    <w:rsid w:val="00F04E5D"/>
    <w:rsid w:val="00F056A2"/>
    <w:rsid w:val="00F05BA7"/>
    <w:rsid w:val="00F06088"/>
    <w:rsid w:val="00F060FF"/>
    <w:rsid w:val="00F06154"/>
    <w:rsid w:val="00F067EE"/>
    <w:rsid w:val="00F06D47"/>
    <w:rsid w:val="00F06E32"/>
    <w:rsid w:val="00F073A8"/>
    <w:rsid w:val="00F073EA"/>
    <w:rsid w:val="00F100D2"/>
    <w:rsid w:val="00F10C1A"/>
    <w:rsid w:val="00F10E9D"/>
    <w:rsid w:val="00F10F55"/>
    <w:rsid w:val="00F1119A"/>
    <w:rsid w:val="00F11373"/>
    <w:rsid w:val="00F113FD"/>
    <w:rsid w:val="00F11BDF"/>
    <w:rsid w:val="00F11CB4"/>
    <w:rsid w:val="00F11FFF"/>
    <w:rsid w:val="00F123C4"/>
    <w:rsid w:val="00F12A82"/>
    <w:rsid w:val="00F12BE8"/>
    <w:rsid w:val="00F12DBC"/>
    <w:rsid w:val="00F12E9F"/>
    <w:rsid w:val="00F134C4"/>
    <w:rsid w:val="00F13831"/>
    <w:rsid w:val="00F1394A"/>
    <w:rsid w:val="00F13C2F"/>
    <w:rsid w:val="00F13D5A"/>
    <w:rsid w:val="00F13FBA"/>
    <w:rsid w:val="00F1445B"/>
    <w:rsid w:val="00F144A6"/>
    <w:rsid w:val="00F145CD"/>
    <w:rsid w:val="00F14696"/>
    <w:rsid w:val="00F1475F"/>
    <w:rsid w:val="00F147FD"/>
    <w:rsid w:val="00F1569F"/>
    <w:rsid w:val="00F1575F"/>
    <w:rsid w:val="00F15902"/>
    <w:rsid w:val="00F15915"/>
    <w:rsid w:val="00F15E35"/>
    <w:rsid w:val="00F15F56"/>
    <w:rsid w:val="00F160E8"/>
    <w:rsid w:val="00F161A2"/>
    <w:rsid w:val="00F16681"/>
    <w:rsid w:val="00F16986"/>
    <w:rsid w:val="00F16FB1"/>
    <w:rsid w:val="00F172A2"/>
    <w:rsid w:val="00F172EE"/>
    <w:rsid w:val="00F1737A"/>
    <w:rsid w:val="00F1747A"/>
    <w:rsid w:val="00F17788"/>
    <w:rsid w:val="00F17DA4"/>
    <w:rsid w:val="00F2010F"/>
    <w:rsid w:val="00F20110"/>
    <w:rsid w:val="00F203F7"/>
    <w:rsid w:val="00F20B3C"/>
    <w:rsid w:val="00F20BCD"/>
    <w:rsid w:val="00F20C66"/>
    <w:rsid w:val="00F21022"/>
    <w:rsid w:val="00F210C8"/>
    <w:rsid w:val="00F21166"/>
    <w:rsid w:val="00F21176"/>
    <w:rsid w:val="00F21302"/>
    <w:rsid w:val="00F216E1"/>
    <w:rsid w:val="00F21A20"/>
    <w:rsid w:val="00F21EA4"/>
    <w:rsid w:val="00F21F8E"/>
    <w:rsid w:val="00F2211C"/>
    <w:rsid w:val="00F226D1"/>
    <w:rsid w:val="00F22C48"/>
    <w:rsid w:val="00F22F55"/>
    <w:rsid w:val="00F23016"/>
    <w:rsid w:val="00F2334B"/>
    <w:rsid w:val="00F23370"/>
    <w:rsid w:val="00F2342E"/>
    <w:rsid w:val="00F2348B"/>
    <w:rsid w:val="00F23568"/>
    <w:rsid w:val="00F23609"/>
    <w:rsid w:val="00F236DF"/>
    <w:rsid w:val="00F23B23"/>
    <w:rsid w:val="00F24644"/>
    <w:rsid w:val="00F2475D"/>
    <w:rsid w:val="00F24A6B"/>
    <w:rsid w:val="00F24DA3"/>
    <w:rsid w:val="00F24ED4"/>
    <w:rsid w:val="00F252E1"/>
    <w:rsid w:val="00F2557E"/>
    <w:rsid w:val="00F2569B"/>
    <w:rsid w:val="00F266F1"/>
    <w:rsid w:val="00F26912"/>
    <w:rsid w:val="00F26F31"/>
    <w:rsid w:val="00F2710B"/>
    <w:rsid w:val="00F27170"/>
    <w:rsid w:val="00F271AA"/>
    <w:rsid w:val="00F273AA"/>
    <w:rsid w:val="00F275A4"/>
    <w:rsid w:val="00F275E0"/>
    <w:rsid w:val="00F27645"/>
    <w:rsid w:val="00F276E6"/>
    <w:rsid w:val="00F27BBD"/>
    <w:rsid w:val="00F27FB1"/>
    <w:rsid w:val="00F30049"/>
    <w:rsid w:val="00F3013A"/>
    <w:rsid w:val="00F302C6"/>
    <w:rsid w:val="00F30325"/>
    <w:rsid w:val="00F304C4"/>
    <w:rsid w:val="00F30668"/>
    <w:rsid w:val="00F3145C"/>
    <w:rsid w:val="00F315C4"/>
    <w:rsid w:val="00F3160F"/>
    <w:rsid w:val="00F320D5"/>
    <w:rsid w:val="00F3216B"/>
    <w:rsid w:val="00F321C2"/>
    <w:rsid w:val="00F3241E"/>
    <w:rsid w:val="00F32B83"/>
    <w:rsid w:val="00F32D43"/>
    <w:rsid w:val="00F3337B"/>
    <w:rsid w:val="00F33404"/>
    <w:rsid w:val="00F33736"/>
    <w:rsid w:val="00F33757"/>
    <w:rsid w:val="00F33772"/>
    <w:rsid w:val="00F33B8C"/>
    <w:rsid w:val="00F33C74"/>
    <w:rsid w:val="00F3425B"/>
    <w:rsid w:val="00F343F1"/>
    <w:rsid w:val="00F34570"/>
    <w:rsid w:val="00F346C3"/>
    <w:rsid w:val="00F34722"/>
    <w:rsid w:val="00F34A09"/>
    <w:rsid w:val="00F34BE9"/>
    <w:rsid w:val="00F34E47"/>
    <w:rsid w:val="00F35A29"/>
    <w:rsid w:val="00F35AE5"/>
    <w:rsid w:val="00F35BE6"/>
    <w:rsid w:val="00F360E9"/>
    <w:rsid w:val="00F3620B"/>
    <w:rsid w:val="00F362BC"/>
    <w:rsid w:val="00F36333"/>
    <w:rsid w:val="00F36746"/>
    <w:rsid w:val="00F36B17"/>
    <w:rsid w:val="00F36FF7"/>
    <w:rsid w:val="00F370B9"/>
    <w:rsid w:val="00F377DE"/>
    <w:rsid w:val="00F378BF"/>
    <w:rsid w:val="00F378F1"/>
    <w:rsid w:val="00F37B1B"/>
    <w:rsid w:val="00F37C72"/>
    <w:rsid w:val="00F40258"/>
    <w:rsid w:val="00F403B7"/>
    <w:rsid w:val="00F40864"/>
    <w:rsid w:val="00F40E4E"/>
    <w:rsid w:val="00F4119A"/>
    <w:rsid w:val="00F41266"/>
    <w:rsid w:val="00F413F3"/>
    <w:rsid w:val="00F418D6"/>
    <w:rsid w:val="00F41A7E"/>
    <w:rsid w:val="00F41B0E"/>
    <w:rsid w:val="00F41D03"/>
    <w:rsid w:val="00F41F28"/>
    <w:rsid w:val="00F41FA5"/>
    <w:rsid w:val="00F42007"/>
    <w:rsid w:val="00F4270C"/>
    <w:rsid w:val="00F429C8"/>
    <w:rsid w:val="00F430A5"/>
    <w:rsid w:val="00F430B7"/>
    <w:rsid w:val="00F430E1"/>
    <w:rsid w:val="00F43204"/>
    <w:rsid w:val="00F43207"/>
    <w:rsid w:val="00F435DC"/>
    <w:rsid w:val="00F4372A"/>
    <w:rsid w:val="00F43958"/>
    <w:rsid w:val="00F43EBD"/>
    <w:rsid w:val="00F441C6"/>
    <w:rsid w:val="00F442D9"/>
    <w:rsid w:val="00F44540"/>
    <w:rsid w:val="00F4463E"/>
    <w:rsid w:val="00F44672"/>
    <w:rsid w:val="00F449BF"/>
    <w:rsid w:val="00F44A18"/>
    <w:rsid w:val="00F44C58"/>
    <w:rsid w:val="00F45680"/>
    <w:rsid w:val="00F4569C"/>
    <w:rsid w:val="00F459B3"/>
    <w:rsid w:val="00F45C36"/>
    <w:rsid w:val="00F45FA3"/>
    <w:rsid w:val="00F46042"/>
    <w:rsid w:val="00F466E0"/>
    <w:rsid w:val="00F468E8"/>
    <w:rsid w:val="00F4693D"/>
    <w:rsid w:val="00F469A8"/>
    <w:rsid w:val="00F46B7E"/>
    <w:rsid w:val="00F47227"/>
    <w:rsid w:val="00F47279"/>
    <w:rsid w:val="00F47308"/>
    <w:rsid w:val="00F474DE"/>
    <w:rsid w:val="00F47867"/>
    <w:rsid w:val="00F47A11"/>
    <w:rsid w:val="00F47CD2"/>
    <w:rsid w:val="00F50093"/>
    <w:rsid w:val="00F500E9"/>
    <w:rsid w:val="00F50465"/>
    <w:rsid w:val="00F5066B"/>
    <w:rsid w:val="00F506E9"/>
    <w:rsid w:val="00F508E7"/>
    <w:rsid w:val="00F50A44"/>
    <w:rsid w:val="00F50B3D"/>
    <w:rsid w:val="00F51092"/>
    <w:rsid w:val="00F51343"/>
    <w:rsid w:val="00F51394"/>
    <w:rsid w:val="00F51623"/>
    <w:rsid w:val="00F520DE"/>
    <w:rsid w:val="00F5235D"/>
    <w:rsid w:val="00F5279F"/>
    <w:rsid w:val="00F5295D"/>
    <w:rsid w:val="00F52A88"/>
    <w:rsid w:val="00F52B7C"/>
    <w:rsid w:val="00F52C0C"/>
    <w:rsid w:val="00F53102"/>
    <w:rsid w:val="00F53C0B"/>
    <w:rsid w:val="00F53EA5"/>
    <w:rsid w:val="00F5441B"/>
    <w:rsid w:val="00F54806"/>
    <w:rsid w:val="00F548BC"/>
    <w:rsid w:val="00F5494B"/>
    <w:rsid w:val="00F54A3F"/>
    <w:rsid w:val="00F54E56"/>
    <w:rsid w:val="00F55255"/>
    <w:rsid w:val="00F55504"/>
    <w:rsid w:val="00F55558"/>
    <w:rsid w:val="00F55668"/>
    <w:rsid w:val="00F5577B"/>
    <w:rsid w:val="00F558AA"/>
    <w:rsid w:val="00F55B6B"/>
    <w:rsid w:val="00F5622F"/>
    <w:rsid w:val="00F56BDC"/>
    <w:rsid w:val="00F56FC7"/>
    <w:rsid w:val="00F5728C"/>
    <w:rsid w:val="00F572DD"/>
    <w:rsid w:val="00F5737C"/>
    <w:rsid w:val="00F57664"/>
    <w:rsid w:val="00F60227"/>
    <w:rsid w:val="00F6031F"/>
    <w:rsid w:val="00F60CA0"/>
    <w:rsid w:val="00F60E43"/>
    <w:rsid w:val="00F610A6"/>
    <w:rsid w:val="00F6123C"/>
    <w:rsid w:val="00F618F9"/>
    <w:rsid w:val="00F61990"/>
    <w:rsid w:val="00F61A3A"/>
    <w:rsid w:val="00F6201F"/>
    <w:rsid w:val="00F62251"/>
    <w:rsid w:val="00F62ED3"/>
    <w:rsid w:val="00F62F39"/>
    <w:rsid w:val="00F63120"/>
    <w:rsid w:val="00F63672"/>
    <w:rsid w:val="00F636AB"/>
    <w:rsid w:val="00F636CB"/>
    <w:rsid w:val="00F6379D"/>
    <w:rsid w:val="00F63BEE"/>
    <w:rsid w:val="00F63C39"/>
    <w:rsid w:val="00F645D2"/>
    <w:rsid w:val="00F646FA"/>
    <w:rsid w:val="00F64749"/>
    <w:rsid w:val="00F648CF"/>
    <w:rsid w:val="00F64C1C"/>
    <w:rsid w:val="00F64CB8"/>
    <w:rsid w:val="00F6511E"/>
    <w:rsid w:val="00F6522A"/>
    <w:rsid w:val="00F6546B"/>
    <w:rsid w:val="00F657B1"/>
    <w:rsid w:val="00F65C1B"/>
    <w:rsid w:val="00F65C22"/>
    <w:rsid w:val="00F65EE4"/>
    <w:rsid w:val="00F663A1"/>
    <w:rsid w:val="00F66631"/>
    <w:rsid w:val="00F66BA7"/>
    <w:rsid w:val="00F66E9D"/>
    <w:rsid w:val="00F67295"/>
    <w:rsid w:val="00F67387"/>
    <w:rsid w:val="00F673D6"/>
    <w:rsid w:val="00F677E5"/>
    <w:rsid w:val="00F67C1D"/>
    <w:rsid w:val="00F67D4B"/>
    <w:rsid w:val="00F70565"/>
    <w:rsid w:val="00F707D4"/>
    <w:rsid w:val="00F70B89"/>
    <w:rsid w:val="00F70C6B"/>
    <w:rsid w:val="00F70D5A"/>
    <w:rsid w:val="00F70DD8"/>
    <w:rsid w:val="00F71243"/>
    <w:rsid w:val="00F7130C"/>
    <w:rsid w:val="00F71363"/>
    <w:rsid w:val="00F71444"/>
    <w:rsid w:val="00F71555"/>
    <w:rsid w:val="00F71838"/>
    <w:rsid w:val="00F71A78"/>
    <w:rsid w:val="00F71F16"/>
    <w:rsid w:val="00F72023"/>
    <w:rsid w:val="00F722FB"/>
    <w:rsid w:val="00F724BB"/>
    <w:rsid w:val="00F724C9"/>
    <w:rsid w:val="00F72708"/>
    <w:rsid w:val="00F72741"/>
    <w:rsid w:val="00F727C8"/>
    <w:rsid w:val="00F7284C"/>
    <w:rsid w:val="00F72C89"/>
    <w:rsid w:val="00F72E5F"/>
    <w:rsid w:val="00F7333B"/>
    <w:rsid w:val="00F735AF"/>
    <w:rsid w:val="00F73854"/>
    <w:rsid w:val="00F73BFC"/>
    <w:rsid w:val="00F73DB0"/>
    <w:rsid w:val="00F74429"/>
    <w:rsid w:val="00F74591"/>
    <w:rsid w:val="00F74956"/>
    <w:rsid w:val="00F74D94"/>
    <w:rsid w:val="00F7501E"/>
    <w:rsid w:val="00F75156"/>
    <w:rsid w:val="00F753EF"/>
    <w:rsid w:val="00F755D8"/>
    <w:rsid w:val="00F75767"/>
    <w:rsid w:val="00F75999"/>
    <w:rsid w:val="00F75D31"/>
    <w:rsid w:val="00F75D38"/>
    <w:rsid w:val="00F75D90"/>
    <w:rsid w:val="00F75E32"/>
    <w:rsid w:val="00F75EFE"/>
    <w:rsid w:val="00F766B9"/>
    <w:rsid w:val="00F76757"/>
    <w:rsid w:val="00F76C6A"/>
    <w:rsid w:val="00F76CCD"/>
    <w:rsid w:val="00F77326"/>
    <w:rsid w:val="00F77862"/>
    <w:rsid w:val="00F77DE5"/>
    <w:rsid w:val="00F80382"/>
    <w:rsid w:val="00F80533"/>
    <w:rsid w:val="00F806E2"/>
    <w:rsid w:val="00F80BF5"/>
    <w:rsid w:val="00F80D17"/>
    <w:rsid w:val="00F80D2B"/>
    <w:rsid w:val="00F80E60"/>
    <w:rsid w:val="00F80F3A"/>
    <w:rsid w:val="00F81122"/>
    <w:rsid w:val="00F81131"/>
    <w:rsid w:val="00F811D4"/>
    <w:rsid w:val="00F8196E"/>
    <w:rsid w:val="00F8199D"/>
    <w:rsid w:val="00F81A6E"/>
    <w:rsid w:val="00F81BED"/>
    <w:rsid w:val="00F81C49"/>
    <w:rsid w:val="00F81E47"/>
    <w:rsid w:val="00F8210B"/>
    <w:rsid w:val="00F82771"/>
    <w:rsid w:val="00F8277E"/>
    <w:rsid w:val="00F8294C"/>
    <w:rsid w:val="00F82B8B"/>
    <w:rsid w:val="00F82D08"/>
    <w:rsid w:val="00F82DCB"/>
    <w:rsid w:val="00F835F7"/>
    <w:rsid w:val="00F83ABA"/>
    <w:rsid w:val="00F83B3C"/>
    <w:rsid w:val="00F83B5E"/>
    <w:rsid w:val="00F84765"/>
    <w:rsid w:val="00F8495E"/>
    <w:rsid w:val="00F8499E"/>
    <w:rsid w:val="00F84B25"/>
    <w:rsid w:val="00F84CD8"/>
    <w:rsid w:val="00F85032"/>
    <w:rsid w:val="00F85165"/>
    <w:rsid w:val="00F85406"/>
    <w:rsid w:val="00F8566C"/>
    <w:rsid w:val="00F85C45"/>
    <w:rsid w:val="00F85C7F"/>
    <w:rsid w:val="00F86283"/>
    <w:rsid w:val="00F864FC"/>
    <w:rsid w:val="00F870A8"/>
    <w:rsid w:val="00F871C7"/>
    <w:rsid w:val="00F871EB"/>
    <w:rsid w:val="00F87463"/>
    <w:rsid w:val="00F8794D"/>
    <w:rsid w:val="00F87A37"/>
    <w:rsid w:val="00F87B13"/>
    <w:rsid w:val="00F87BD2"/>
    <w:rsid w:val="00F87D83"/>
    <w:rsid w:val="00F87FF5"/>
    <w:rsid w:val="00F90250"/>
    <w:rsid w:val="00F90317"/>
    <w:rsid w:val="00F903BA"/>
    <w:rsid w:val="00F9048B"/>
    <w:rsid w:val="00F90598"/>
    <w:rsid w:val="00F905F1"/>
    <w:rsid w:val="00F90A97"/>
    <w:rsid w:val="00F90DD0"/>
    <w:rsid w:val="00F91094"/>
    <w:rsid w:val="00F9118D"/>
    <w:rsid w:val="00F913C8"/>
    <w:rsid w:val="00F91468"/>
    <w:rsid w:val="00F91618"/>
    <w:rsid w:val="00F916B8"/>
    <w:rsid w:val="00F91BDB"/>
    <w:rsid w:val="00F91BF3"/>
    <w:rsid w:val="00F91C96"/>
    <w:rsid w:val="00F91F97"/>
    <w:rsid w:val="00F92189"/>
    <w:rsid w:val="00F921C8"/>
    <w:rsid w:val="00F92563"/>
    <w:rsid w:val="00F9258D"/>
    <w:rsid w:val="00F92608"/>
    <w:rsid w:val="00F92718"/>
    <w:rsid w:val="00F92AB5"/>
    <w:rsid w:val="00F92F33"/>
    <w:rsid w:val="00F934A0"/>
    <w:rsid w:val="00F93552"/>
    <w:rsid w:val="00F93591"/>
    <w:rsid w:val="00F93997"/>
    <w:rsid w:val="00F93C79"/>
    <w:rsid w:val="00F93D79"/>
    <w:rsid w:val="00F93E23"/>
    <w:rsid w:val="00F93F28"/>
    <w:rsid w:val="00F94211"/>
    <w:rsid w:val="00F945D1"/>
    <w:rsid w:val="00F9498C"/>
    <w:rsid w:val="00F94BAB"/>
    <w:rsid w:val="00F94EA2"/>
    <w:rsid w:val="00F951FD"/>
    <w:rsid w:val="00F9524E"/>
    <w:rsid w:val="00F95312"/>
    <w:rsid w:val="00F95379"/>
    <w:rsid w:val="00F95A17"/>
    <w:rsid w:val="00F95E39"/>
    <w:rsid w:val="00F96027"/>
    <w:rsid w:val="00F96096"/>
    <w:rsid w:val="00F96441"/>
    <w:rsid w:val="00F9651B"/>
    <w:rsid w:val="00F9672C"/>
    <w:rsid w:val="00F97358"/>
    <w:rsid w:val="00F97405"/>
    <w:rsid w:val="00F974BF"/>
    <w:rsid w:val="00F9769C"/>
    <w:rsid w:val="00F97775"/>
    <w:rsid w:val="00F977CA"/>
    <w:rsid w:val="00F979CC"/>
    <w:rsid w:val="00F979E5"/>
    <w:rsid w:val="00F97E62"/>
    <w:rsid w:val="00FA004D"/>
    <w:rsid w:val="00FA0320"/>
    <w:rsid w:val="00FA05A2"/>
    <w:rsid w:val="00FA06B3"/>
    <w:rsid w:val="00FA0E55"/>
    <w:rsid w:val="00FA11B2"/>
    <w:rsid w:val="00FA1638"/>
    <w:rsid w:val="00FA1B51"/>
    <w:rsid w:val="00FA1C2F"/>
    <w:rsid w:val="00FA214B"/>
    <w:rsid w:val="00FA21C7"/>
    <w:rsid w:val="00FA24BF"/>
    <w:rsid w:val="00FA2706"/>
    <w:rsid w:val="00FA2725"/>
    <w:rsid w:val="00FA2DBF"/>
    <w:rsid w:val="00FA3381"/>
    <w:rsid w:val="00FA3AD0"/>
    <w:rsid w:val="00FA3E87"/>
    <w:rsid w:val="00FA45EE"/>
    <w:rsid w:val="00FA4938"/>
    <w:rsid w:val="00FA4AE6"/>
    <w:rsid w:val="00FA4CD4"/>
    <w:rsid w:val="00FA4FFF"/>
    <w:rsid w:val="00FA52BF"/>
    <w:rsid w:val="00FA54AF"/>
    <w:rsid w:val="00FA5973"/>
    <w:rsid w:val="00FA5EDB"/>
    <w:rsid w:val="00FA5F24"/>
    <w:rsid w:val="00FA6101"/>
    <w:rsid w:val="00FA611E"/>
    <w:rsid w:val="00FA62D8"/>
    <w:rsid w:val="00FA64A0"/>
    <w:rsid w:val="00FA64DE"/>
    <w:rsid w:val="00FA65A5"/>
    <w:rsid w:val="00FA69D4"/>
    <w:rsid w:val="00FA6E1C"/>
    <w:rsid w:val="00FA6E47"/>
    <w:rsid w:val="00FA6F90"/>
    <w:rsid w:val="00FA744B"/>
    <w:rsid w:val="00FA74A7"/>
    <w:rsid w:val="00FA7664"/>
    <w:rsid w:val="00FA76BF"/>
    <w:rsid w:val="00FA7AA1"/>
    <w:rsid w:val="00FA7ABD"/>
    <w:rsid w:val="00FA7B4F"/>
    <w:rsid w:val="00FA7E07"/>
    <w:rsid w:val="00FA7F83"/>
    <w:rsid w:val="00FB025E"/>
    <w:rsid w:val="00FB041E"/>
    <w:rsid w:val="00FB058E"/>
    <w:rsid w:val="00FB0740"/>
    <w:rsid w:val="00FB08B8"/>
    <w:rsid w:val="00FB0961"/>
    <w:rsid w:val="00FB10A1"/>
    <w:rsid w:val="00FB1380"/>
    <w:rsid w:val="00FB1762"/>
    <w:rsid w:val="00FB1AC1"/>
    <w:rsid w:val="00FB1D7A"/>
    <w:rsid w:val="00FB1F69"/>
    <w:rsid w:val="00FB25E9"/>
    <w:rsid w:val="00FB272A"/>
    <w:rsid w:val="00FB2D0E"/>
    <w:rsid w:val="00FB2F2F"/>
    <w:rsid w:val="00FB31AB"/>
    <w:rsid w:val="00FB32CE"/>
    <w:rsid w:val="00FB357E"/>
    <w:rsid w:val="00FB37A3"/>
    <w:rsid w:val="00FB41CC"/>
    <w:rsid w:val="00FB44B8"/>
    <w:rsid w:val="00FB51A7"/>
    <w:rsid w:val="00FB5469"/>
    <w:rsid w:val="00FB56B5"/>
    <w:rsid w:val="00FB6257"/>
    <w:rsid w:val="00FB65CB"/>
    <w:rsid w:val="00FB6696"/>
    <w:rsid w:val="00FB6831"/>
    <w:rsid w:val="00FB6A06"/>
    <w:rsid w:val="00FB6B65"/>
    <w:rsid w:val="00FB7699"/>
    <w:rsid w:val="00FB7916"/>
    <w:rsid w:val="00FB7EC5"/>
    <w:rsid w:val="00FC0447"/>
    <w:rsid w:val="00FC073B"/>
    <w:rsid w:val="00FC090F"/>
    <w:rsid w:val="00FC0AEC"/>
    <w:rsid w:val="00FC0B9E"/>
    <w:rsid w:val="00FC0C53"/>
    <w:rsid w:val="00FC0F3D"/>
    <w:rsid w:val="00FC161E"/>
    <w:rsid w:val="00FC1887"/>
    <w:rsid w:val="00FC2142"/>
    <w:rsid w:val="00FC240C"/>
    <w:rsid w:val="00FC29C4"/>
    <w:rsid w:val="00FC2B03"/>
    <w:rsid w:val="00FC2F8B"/>
    <w:rsid w:val="00FC308C"/>
    <w:rsid w:val="00FC32F9"/>
    <w:rsid w:val="00FC3965"/>
    <w:rsid w:val="00FC3C15"/>
    <w:rsid w:val="00FC3D46"/>
    <w:rsid w:val="00FC3ECE"/>
    <w:rsid w:val="00FC41F0"/>
    <w:rsid w:val="00FC43EB"/>
    <w:rsid w:val="00FC45D7"/>
    <w:rsid w:val="00FC4657"/>
    <w:rsid w:val="00FC515B"/>
    <w:rsid w:val="00FC59DC"/>
    <w:rsid w:val="00FC5D5B"/>
    <w:rsid w:val="00FC5DF6"/>
    <w:rsid w:val="00FC5EBE"/>
    <w:rsid w:val="00FC6018"/>
    <w:rsid w:val="00FC6146"/>
    <w:rsid w:val="00FC62D3"/>
    <w:rsid w:val="00FC6340"/>
    <w:rsid w:val="00FC6498"/>
    <w:rsid w:val="00FC660D"/>
    <w:rsid w:val="00FC6792"/>
    <w:rsid w:val="00FC6AC9"/>
    <w:rsid w:val="00FC6BE9"/>
    <w:rsid w:val="00FC6BEC"/>
    <w:rsid w:val="00FC6D2A"/>
    <w:rsid w:val="00FC75BB"/>
    <w:rsid w:val="00FC798D"/>
    <w:rsid w:val="00FC7FAB"/>
    <w:rsid w:val="00FD02AE"/>
    <w:rsid w:val="00FD07EC"/>
    <w:rsid w:val="00FD08C0"/>
    <w:rsid w:val="00FD0D9C"/>
    <w:rsid w:val="00FD0FB6"/>
    <w:rsid w:val="00FD1279"/>
    <w:rsid w:val="00FD12F1"/>
    <w:rsid w:val="00FD1425"/>
    <w:rsid w:val="00FD150D"/>
    <w:rsid w:val="00FD1638"/>
    <w:rsid w:val="00FD166A"/>
    <w:rsid w:val="00FD16A8"/>
    <w:rsid w:val="00FD17E9"/>
    <w:rsid w:val="00FD1860"/>
    <w:rsid w:val="00FD189A"/>
    <w:rsid w:val="00FD18AA"/>
    <w:rsid w:val="00FD1B9F"/>
    <w:rsid w:val="00FD1EE4"/>
    <w:rsid w:val="00FD1EEE"/>
    <w:rsid w:val="00FD2029"/>
    <w:rsid w:val="00FD2665"/>
    <w:rsid w:val="00FD2952"/>
    <w:rsid w:val="00FD298F"/>
    <w:rsid w:val="00FD2AD5"/>
    <w:rsid w:val="00FD2F04"/>
    <w:rsid w:val="00FD38D1"/>
    <w:rsid w:val="00FD3BF8"/>
    <w:rsid w:val="00FD3CB2"/>
    <w:rsid w:val="00FD40B6"/>
    <w:rsid w:val="00FD4109"/>
    <w:rsid w:val="00FD48E9"/>
    <w:rsid w:val="00FD4918"/>
    <w:rsid w:val="00FD4962"/>
    <w:rsid w:val="00FD4A75"/>
    <w:rsid w:val="00FD4AC7"/>
    <w:rsid w:val="00FD4C4D"/>
    <w:rsid w:val="00FD5060"/>
    <w:rsid w:val="00FD52BF"/>
    <w:rsid w:val="00FD547F"/>
    <w:rsid w:val="00FD5601"/>
    <w:rsid w:val="00FD5918"/>
    <w:rsid w:val="00FD5B63"/>
    <w:rsid w:val="00FD5BDD"/>
    <w:rsid w:val="00FD5CC8"/>
    <w:rsid w:val="00FD5ED0"/>
    <w:rsid w:val="00FD5F33"/>
    <w:rsid w:val="00FD6129"/>
    <w:rsid w:val="00FD6254"/>
    <w:rsid w:val="00FD62AE"/>
    <w:rsid w:val="00FD64A5"/>
    <w:rsid w:val="00FD6B49"/>
    <w:rsid w:val="00FD6C76"/>
    <w:rsid w:val="00FD70F2"/>
    <w:rsid w:val="00FD7756"/>
    <w:rsid w:val="00FD7ED1"/>
    <w:rsid w:val="00FE00A9"/>
    <w:rsid w:val="00FE03C8"/>
    <w:rsid w:val="00FE06DE"/>
    <w:rsid w:val="00FE09C1"/>
    <w:rsid w:val="00FE0DCF"/>
    <w:rsid w:val="00FE0E6A"/>
    <w:rsid w:val="00FE1776"/>
    <w:rsid w:val="00FE1786"/>
    <w:rsid w:val="00FE22BB"/>
    <w:rsid w:val="00FE22D6"/>
    <w:rsid w:val="00FE295F"/>
    <w:rsid w:val="00FE2EA9"/>
    <w:rsid w:val="00FE3268"/>
    <w:rsid w:val="00FE376F"/>
    <w:rsid w:val="00FE37C7"/>
    <w:rsid w:val="00FE37E8"/>
    <w:rsid w:val="00FE3AD2"/>
    <w:rsid w:val="00FE3B50"/>
    <w:rsid w:val="00FE3C4E"/>
    <w:rsid w:val="00FE3DC0"/>
    <w:rsid w:val="00FE40F5"/>
    <w:rsid w:val="00FE44AD"/>
    <w:rsid w:val="00FE4693"/>
    <w:rsid w:val="00FE46DE"/>
    <w:rsid w:val="00FE47FE"/>
    <w:rsid w:val="00FE48C4"/>
    <w:rsid w:val="00FE4EE7"/>
    <w:rsid w:val="00FE4F4E"/>
    <w:rsid w:val="00FE526C"/>
    <w:rsid w:val="00FE5598"/>
    <w:rsid w:val="00FE5705"/>
    <w:rsid w:val="00FE5891"/>
    <w:rsid w:val="00FE58AE"/>
    <w:rsid w:val="00FE5CCF"/>
    <w:rsid w:val="00FE60EF"/>
    <w:rsid w:val="00FE64B2"/>
    <w:rsid w:val="00FE6598"/>
    <w:rsid w:val="00FE691E"/>
    <w:rsid w:val="00FE6B2B"/>
    <w:rsid w:val="00FE6E3D"/>
    <w:rsid w:val="00FE71BB"/>
    <w:rsid w:val="00FE72A5"/>
    <w:rsid w:val="00FE733D"/>
    <w:rsid w:val="00FE740D"/>
    <w:rsid w:val="00FE7547"/>
    <w:rsid w:val="00FE7673"/>
    <w:rsid w:val="00FE7F09"/>
    <w:rsid w:val="00FE7FA4"/>
    <w:rsid w:val="00FF06E0"/>
    <w:rsid w:val="00FF085A"/>
    <w:rsid w:val="00FF0B53"/>
    <w:rsid w:val="00FF0C19"/>
    <w:rsid w:val="00FF16CE"/>
    <w:rsid w:val="00FF171C"/>
    <w:rsid w:val="00FF188D"/>
    <w:rsid w:val="00FF1AE3"/>
    <w:rsid w:val="00FF1BC7"/>
    <w:rsid w:val="00FF1D5B"/>
    <w:rsid w:val="00FF1E37"/>
    <w:rsid w:val="00FF1EC3"/>
    <w:rsid w:val="00FF2019"/>
    <w:rsid w:val="00FF223A"/>
    <w:rsid w:val="00FF2B20"/>
    <w:rsid w:val="00FF33F7"/>
    <w:rsid w:val="00FF3693"/>
    <w:rsid w:val="00FF394B"/>
    <w:rsid w:val="00FF3AD5"/>
    <w:rsid w:val="00FF405C"/>
    <w:rsid w:val="00FF442D"/>
    <w:rsid w:val="00FF4475"/>
    <w:rsid w:val="00FF4493"/>
    <w:rsid w:val="00FF487F"/>
    <w:rsid w:val="00FF4C07"/>
    <w:rsid w:val="00FF4C1B"/>
    <w:rsid w:val="00FF4C3A"/>
    <w:rsid w:val="00FF5474"/>
    <w:rsid w:val="00FF55E6"/>
    <w:rsid w:val="00FF5662"/>
    <w:rsid w:val="00FF5753"/>
    <w:rsid w:val="00FF576E"/>
    <w:rsid w:val="00FF5C2F"/>
    <w:rsid w:val="00FF5CA1"/>
    <w:rsid w:val="00FF5CCE"/>
    <w:rsid w:val="00FF5EFF"/>
    <w:rsid w:val="00FF6366"/>
    <w:rsid w:val="00FF6481"/>
    <w:rsid w:val="00FF65B1"/>
    <w:rsid w:val="00FF663B"/>
    <w:rsid w:val="00FF6906"/>
    <w:rsid w:val="00FF6B71"/>
    <w:rsid w:val="00FF6BB1"/>
    <w:rsid w:val="00FF6CDA"/>
    <w:rsid w:val="00FF6D27"/>
    <w:rsid w:val="00FF71E5"/>
    <w:rsid w:val="00FF7282"/>
    <w:rsid w:val="00FF73F1"/>
    <w:rsid w:val="00FF77A4"/>
    <w:rsid w:val="00FF7A3B"/>
    <w:rsid w:val="00FF7ADF"/>
    <w:rsid w:val="00FF7B44"/>
    <w:rsid w:val="00FF7CF5"/>
    <w:rsid w:val="00FF7D93"/>
    <w:rsid w:val="00FF7F87"/>
    <w:rsid w:val="0111FA9B"/>
    <w:rsid w:val="012A1FF9"/>
    <w:rsid w:val="0133DF75"/>
    <w:rsid w:val="01633D78"/>
    <w:rsid w:val="016AC001"/>
    <w:rsid w:val="016F628E"/>
    <w:rsid w:val="01BF8732"/>
    <w:rsid w:val="01DC9A00"/>
    <w:rsid w:val="01E893EF"/>
    <w:rsid w:val="01FA704D"/>
    <w:rsid w:val="022D95BF"/>
    <w:rsid w:val="02455AC5"/>
    <w:rsid w:val="026C6D5A"/>
    <w:rsid w:val="02A6636F"/>
    <w:rsid w:val="02A9B282"/>
    <w:rsid w:val="02CBA7EE"/>
    <w:rsid w:val="02E4EEBC"/>
    <w:rsid w:val="02F215B3"/>
    <w:rsid w:val="02FA61C7"/>
    <w:rsid w:val="032E0E73"/>
    <w:rsid w:val="034F9551"/>
    <w:rsid w:val="037E8A7C"/>
    <w:rsid w:val="0393DA62"/>
    <w:rsid w:val="03BABAFF"/>
    <w:rsid w:val="03E5090B"/>
    <w:rsid w:val="03F313E5"/>
    <w:rsid w:val="04EA57A2"/>
    <w:rsid w:val="051DCD9D"/>
    <w:rsid w:val="05527AAA"/>
    <w:rsid w:val="0564A286"/>
    <w:rsid w:val="05849073"/>
    <w:rsid w:val="058D2BD7"/>
    <w:rsid w:val="05A4FBF3"/>
    <w:rsid w:val="05D296A2"/>
    <w:rsid w:val="05D6F991"/>
    <w:rsid w:val="05EA0E0B"/>
    <w:rsid w:val="062BCD15"/>
    <w:rsid w:val="064DD69B"/>
    <w:rsid w:val="06580024"/>
    <w:rsid w:val="06601591"/>
    <w:rsid w:val="067F06E4"/>
    <w:rsid w:val="068B6921"/>
    <w:rsid w:val="068D1358"/>
    <w:rsid w:val="068DC40B"/>
    <w:rsid w:val="068F5088"/>
    <w:rsid w:val="06A4F0F8"/>
    <w:rsid w:val="06AE8F48"/>
    <w:rsid w:val="06B5A1B3"/>
    <w:rsid w:val="06F22E66"/>
    <w:rsid w:val="06F6D318"/>
    <w:rsid w:val="070B59B6"/>
    <w:rsid w:val="0755FCA4"/>
    <w:rsid w:val="07A2DC53"/>
    <w:rsid w:val="07B0CE3C"/>
    <w:rsid w:val="07B4BEB8"/>
    <w:rsid w:val="07C720A9"/>
    <w:rsid w:val="08297063"/>
    <w:rsid w:val="085B654F"/>
    <w:rsid w:val="087C8ADA"/>
    <w:rsid w:val="089D1816"/>
    <w:rsid w:val="08B2CA35"/>
    <w:rsid w:val="08FEEF3C"/>
    <w:rsid w:val="0915049E"/>
    <w:rsid w:val="091D9E13"/>
    <w:rsid w:val="0922EBCB"/>
    <w:rsid w:val="092530D6"/>
    <w:rsid w:val="093B31D3"/>
    <w:rsid w:val="094E7D0F"/>
    <w:rsid w:val="0979EDF1"/>
    <w:rsid w:val="097D8C9B"/>
    <w:rsid w:val="09849566"/>
    <w:rsid w:val="09870DB8"/>
    <w:rsid w:val="09A5EFA7"/>
    <w:rsid w:val="09C49CAB"/>
    <w:rsid w:val="09F3193D"/>
    <w:rsid w:val="09F40EF4"/>
    <w:rsid w:val="09F7F912"/>
    <w:rsid w:val="09FEEF78"/>
    <w:rsid w:val="0A0B407F"/>
    <w:rsid w:val="0A55FE04"/>
    <w:rsid w:val="0A5AF66E"/>
    <w:rsid w:val="0A6117FF"/>
    <w:rsid w:val="0A88E5D0"/>
    <w:rsid w:val="0A911066"/>
    <w:rsid w:val="0B29370D"/>
    <w:rsid w:val="0BF6DA1D"/>
    <w:rsid w:val="0C02DE59"/>
    <w:rsid w:val="0C0A8C1A"/>
    <w:rsid w:val="0C3C1678"/>
    <w:rsid w:val="0C49DA50"/>
    <w:rsid w:val="0C9EFECB"/>
    <w:rsid w:val="0CC4B4A3"/>
    <w:rsid w:val="0CC651F7"/>
    <w:rsid w:val="0D0B38AE"/>
    <w:rsid w:val="0D3B15D0"/>
    <w:rsid w:val="0D3B5C95"/>
    <w:rsid w:val="0D45A84C"/>
    <w:rsid w:val="0D539EEA"/>
    <w:rsid w:val="0D58C441"/>
    <w:rsid w:val="0DB129DE"/>
    <w:rsid w:val="0DCDDCF9"/>
    <w:rsid w:val="0E0C223C"/>
    <w:rsid w:val="0E2EEE46"/>
    <w:rsid w:val="0E3D77DE"/>
    <w:rsid w:val="0E47295D"/>
    <w:rsid w:val="0E5E866A"/>
    <w:rsid w:val="0E6D689B"/>
    <w:rsid w:val="0E747D3C"/>
    <w:rsid w:val="0EB6F5B1"/>
    <w:rsid w:val="0EB9F08A"/>
    <w:rsid w:val="0ED04940"/>
    <w:rsid w:val="0ED3523A"/>
    <w:rsid w:val="0EF745BF"/>
    <w:rsid w:val="0F17F9D1"/>
    <w:rsid w:val="0F375319"/>
    <w:rsid w:val="0F50C1C7"/>
    <w:rsid w:val="0F5EEFC5"/>
    <w:rsid w:val="0F6B26D9"/>
    <w:rsid w:val="0F99F658"/>
    <w:rsid w:val="0FB4012B"/>
    <w:rsid w:val="0FD83949"/>
    <w:rsid w:val="0FD8ACA2"/>
    <w:rsid w:val="0FD96ABB"/>
    <w:rsid w:val="0FFB42F4"/>
    <w:rsid w:val="0FFD5BDB"/>
    <w:rsid w:val="10065A20"/>
    <w:rsid w:val="102BB0AA"/>
    <w:rsid w:val="1031A042"/>
    <w:rsid w:val="109B6752"/>
    <w:rsid w:val="109F927A"/>
    <w:rsid w:val="10D6AAC9"/>
    <w:rsid w:val="11087951"/>
    <w:rsid w:val="11413D52"/>
    <w:rsid w:val="119445B4"/>
    <w:rsid w:val="11BF8FC6"/>
    <w:rsid w:val="11EAA1C1"/>
    <w:rsid w:val="11F3F7CB"/>
    <w:rsid w:val="1209F2BA"/>
    <w:rsid w:val="1220DCF4"/>
    <w:rsid w:val="122E0784"/>
    <w:rsid w:val="12318198"/>
    <w:rsid w:val="12597234"/>
    <w:rsid w:val="1286C32C"/>
    <w:rsid w:val="12B002EE"/>
    <w:rsid w:val="12F5FB5A"/>
    <w:rsid w:val="12F87508"/>
    <w:rsid w:val="134D7908"/>
    <w:rsid w:val="13609AEA"/>
    <w:rsid w:val="136D1AFA"/>
    <w:rsid w:val="1385AE9A"/>
    <w:rsid w:val="1387EB02"/>
    <w:rsid w:val="13B9AC5E"/>
    <w:rsid w:val="13BEF147"/>
    <w:rsid w:val="13C0D385"/>
    <w:rsid w:val="14077536"/>
    <w:rsid w:val="1420B155"/>
    <w:rsid w:val="14385DDA"/>
    <w:rsid w:val="14544502"/>
    <w:rsid w:val="146EE0F5"/>
    <w:rsid w:val="1472E678"/>
    <w:rsid w:val="148AF05C"/>
    <w:rsid w:val="14F46B25"/>
    <w:rsid w:val="1539312E"/>
    <w:rsid w:val="1559C93B"/>
    <w:rsid w:val="15958A07"/>
    <w:rsid w:val="1596DC8E"/>
    <w:rsid w:val="15B5D3FE"/>
    <w:rsid w:val="16048D34"/>
    <w:rsid w:val="160B353F"/>
    <w:rsid w:val="16148B1C"/>
    <w:rsid w:val="1620E9B1"/>
    <w:rsid w:val="164282B1"/>
    <w:rsid w:val="16630C6B"/>
    <w:rsid w:val="166FB2F2"/>
    <w:rsid w:val="16887EDF"/>
    <w:rsid w:val="168B7A73"/>
    <w:rsid w:val="16D4729E"/>
    <w:rsid w:val="16D62FCC"/>
    <w:rsid w:val="170A3B47"/>
    <w:rsid w:val="171794A5"/>
    <w:rsid w:val="17290900"/>
    <w:rsid w:val="179BB9F1"/>
    <w:rsid w:val="17DE3496"/>
    <w:rsid w:val="18037D96"/>
    <w:rsid w:val="180CEA0F"/>
    <w:rsid w:val="1840CB21"/>
    <w:rsid w:val="1857531F"/>
    <w:rsid w:val="185967A1"/>
    <w:rsid w:val="187B7EEC"/>
    <w:rsid w:val="18D7D77F"/>
    <w:rsid w:val="19400594"/>
    <w:rsid w:val="195F427E"/>
    <w:rsid w:val="1967D18D"/>
    <w:rsid w:val="19EADC1B"/>
    <w:rsid w:val="19FBCD93"/>
    <w:rsid w:val="1A212403"/>
    <w:rsid w:val="1A5378E8"/>
    <w:rsid w:val="1A57DC6A"/>
    <w:rsid w:val="1A60676B"/>
    <w:rsid w:val="1A85D6F3"/>
    <w:rsid w:val="1ACCDA4F"/>
    <w:rsid w:val="1AD20601"/>
    <w:rsid w:val="1AD521F9"/>
    <w:rsid w:val="1AF11665"/>
    <w:rsid w:val="1AFB5D54"/>
    <w:rsid w:val="1B029B99"/>
    <w:rsid w:val="1B103246"/>
    <w:rsid w:val="1B2C3977"/>
    <w:rsid w:val="1B50F97A"/>
    <w:rsid w:val="1BB9BBA7"/>
    <w:rsid w:val="1BDA3E17"/>
    <w:rsid w:val="1BE40AA4"/>
    <w:rsid w:val="1C0F49DC"/>
    <w:rsid w:val="1C17A7EF"/>
    <w:rsid w:val="1C220A5D"/>
    <w:rsid w:val="1C2AB63D"/>
    <w:rsid w:val="1CE24E75"/>
    <w:rsid w:val="1CEF2FF5"/>
    <w:rsid w:val="1D17686B"/>
    <w:rsid w:val="1D50C72E"/>
    <w:rsid w:val="1D555DF7"/>
    <w:rsid w:val="1D6BA99C"/>
    <w:rsid w:val="1D7CE615"/>
    <w:rsid w:val="1DC3A750"/>
    <w:rsid w:val="1DCFF4E2"/>
    <w:rsid w:val="1E0244A1"/>
    <w:rsid w:val="1E167F68"/>
    <w:rsid w:val="1E173F2C"/>
    <w:rsid w:val="1E23E5A8"/>
    <w:rsid w:val="1E43A1E1"/>
    <w:rsid w:val="1E78DA66"/>
    <w:rsid w:val="1E84971B"/>
    <w:rsid w:val="1EB821E6"/>
    <w:rsid w:val="1EE95416"/>
    <w:rsid w:val="1EEDA540"/>
    <w:rsid w:val="1F53E9F6"/>
    <w:rsid w:val="1F81CE86"/>
    <w:rsid w:val="1F8EC89A"/>
    <w:rsid w:val="1F900E68"/>
    <w:rsid w:val="1FA6EB67"/>
    <w:rsid w:val="1FA9043B"/>
    <w:rsid w:val="1FD02318"/>
    <w:rsid w:val="1FF72614"/>
    <w:rsid w:val="1FF8B8C2"/>
    <w:rsid w:val="2004270E"/>
    <w:rsid w:val="201C3A81"/>
    <w:rsid w:val="2023A18F"/>
    <w:rsid w:val="206217EC"/>
    <w:rsid w:val="20D5A057"/>
    <w:rsid w:val="20DEBB6F"/>
    <w:rsid w:val="2106DBF0"/>
    <w:rsid w:val="21321ED8"/>
    <w:rsid w:val="2171C82B"/>
    <w:rsid w:val="217793F5"/>
    <w:rsid w:val="218046DC"/>
    <w:rsid w:val="218AC4EC"/>
    <w:rsid w:val="224C7ACB"/>
    <w:rsid w:val="224F6F55"/>
    <w:rsid w:val="229F783C"/>
    <w:rsid w:val="22A66D05"/>
    <w:rsid w:val="22E0F1F8"/>
    <w:rsid w:val="22E268A7"/>
    <w:rsid w:val="22E58E14"/>
    <w:rsid w:val="22E5F8F4"/>
    <w:rsid w:val="231EA93F"/>
    <w:rsid w:val="232CC83B"/>
    <w:rsid w:val="236278FC"/>
    <w:rsid w:val="23D3C1A5"/>
    <w:rsid w:val="23D558E3"/>
    <w:rsid w:val="24200C64"/>
    <w:rsid w:val="2424B487"/>
    <w:rsid w:val="2434B139"/>
    <w:rsid w:val="2456CB2C"/>
    <w:rsid w:val="246539AD"/>
    <w:rsid w:val="2467B179"/>
    <w:rsid w:val="249A93F4"/>
    <w:rsid w:val="24DB502B"/>
    <w:rsid w:val="24EBC415"/>
    <w:rsid w:val="24FA133D"/>
    <w:rsid w:val="254DB452"/>
    <w:rsid w:val="2551BEBD"/>
    <w:rsid w:val="255D71EA"/>
    <w:rsid w:val="255ECB8C"/>
    <w:rsid w:val="2568ADAF"/>
    <w:rsid w:val="25A91C7C"/>
    <w:rsid w:val="2644452D"/>
    <w:rsid w:val="2671A4BF"/>
    <w:rsid w:val="269BB550"/>
    <w:rsid w:val="26B96003"/>
    <w:rsid w:val="270F875F"/>
    <w:rsid w:val="272A5855"/>
    <w:rsid w:val="277C1C3C"/>
    <w:rsid w:val="27C82C84"/>
    <w:rsid w:val="27CBB757"/>
    <w:rsid w:val="27D9108B"/>
    <w:rsid w:val="27F03141"/>
    <w:rsid w:val="28498C12"/>
    <w:rsid w:val="28882B45"/>
    <w:rsid w:val="2893A26F"/>
    <w:rsid w:val="28F15601"/>
    <w:rsid w:val="290034DB"/>
    <w:rsid w:val="291D1888"/>
    <w:rsid w:val="29937523"/>
    <w:rsid w:val="299744A6"/>
    <w:rsid w:val="2A26B739"/>
    <w:rsid w:val="2A489179"/>
    <w:rsid w:val="2A629ACC"/>
    <w:rsid w:val="2A6B1E0B"/>
    <w:rsid w:val="2A94144B"/>
    <w:rsid w:val="2A95095B"/>
    <w:rsid w:val="2AD12069"/>
    <w:rsid w:val="2B2D794D"/>
    <w:rsid w:val="2B5ED785"/>
    <w:rsid w:val="2B6712EA"/>
    <w:rsid w:val="2B9135B7"/>
    <w:rsid w:val="2B97AD4D"/>
    <w:rsid w:val="2BDB4932"/>
    <w:rsid w:val="2BE32A62"/>
    <w:rsid w:val="2BF95E6C"/>
    <w:rsid w:val="2C1FAD50"/>
    <w:rsid w:val="2C2650E2"/>
    <w:rsid w:val="2C2F56F0"/>
    <w:rsid w:val="2C360D84"/>
    <w:rsid w:val="2C3C9386"/>
    <w:rsid w:val="2C3FE3CE"/>
    <w:rsid w:val="2C586DB9"/>
    <w:rsid w:val="2C756D31"/>
    <w:rsid w:val="2C766BED"/>
    <w:rsid w:val="2C82C7E3"/>
    <w:rsid w:val="2C8582DA"/>
    <w:rsid w:val="2C99E0B7"/>
    <w:rsid w:val="2C9B308E"/>
    <w:rsid w:val="2CAA3589"/>
    <w:rsid w:val="2CC7F4FC"/>
    <w:rsid w:val="2D1C0555"/>
    <w:rsid w:val="2D1D2AA3"/>
    <w:rsid w:val="2D3EA2B6"/>
    <w:rsid w:val="2D491D5A"/>
    <w:rsid w:val="2DA0C052"/>
    <w:rsid w:val="2DA889A7"/>
    <w:rsid w:val="2DB3323E"/>
    <w:rsid w:val="2DBFEA33"/>
    <w:rsid w:val="2E3A112B"/>
    <w:rsid w:val="2E4C6368"/>
    <w:rsid w:val="2E7EE545"/>
    <w:rsid w:val="2EC47512"/>
    <w:rsid w:val="2EF1DA9B"/>
    <w:rsid w:val="2F118772"/>
    <w:rsid w:val="2F22B3F9"/>
    <w:rsid w:val="2F319D6F"/>
    <w:rsid w:val="2F6763E0"/>
    <w:rsid w:val="2F954F63"/>
    <w:rsid w:val="2FD386B2"/>
    <w:rsid w:val="30035D39"/>
    <w:rsid w:val="30BFCCF3"/>
    <w:rsid w:val="30C801E6"/>
    <w:rsid w:val="30F7AE76"/>
    <w:rsid w:val="30FA2B0E"/>
    <w:rsid w:val="31133D2D"/>
    <w:rsid w:val="311B92E8"/>
    <w:rsid w:val="3128926C"/>
    <w:rsid w:val="3187F176"/>
    <w:rsid w:val="31A5BB93"/>
    <w:rsid w:val="31A5C374"/>
    <w:rsid w:val="320CB704"/>
    <w:rsid w:val="3211D7EB"/>
    <w:rsid w:val="322F1C0A"/>
    <w:rsid w:val="323A19CC"/>
    <w:rsid w:val="3241E88C"/>
    <w:rsid w:val="3256A526"/>
    <w:rsid w:val="32A34526"/>
    <w:rsid w:val="32B1DE68"/>
    <w:rsid w:val="32E5BECC"/>
    <w:rsid w:val="32E988BD"/>
    <w:rsid w:val="32FA75B4"/>
    <w:rsid w:val="3320E1F9"/>
    <w:rsid w:val="3322E439"/>
    <w:rsid w:val="335B4067"/>
    <w:rsid w:val="33B3FD93"/>
    <w:rsid w:val="33BE2510"/>
    <w:rsid w:val="33BF6879"/>
    <w:rsid w:val="33C02B4D"/>
    <w:rsid w:val="340046A3"/>
    <w:rsid w:val="341F4F5E"/>
    <w:rsid w:val="347A3198"/>
    <w:rsid w:val="34911996"/>
    <w:rsid w:val="34B3292F"/>
    <w:rsid w:val="34FBA2FA"/>
    <w:rsid w:val="350BAAE8"/>
    <w:rsid w:val="3552F81D"/>
    <w:rsid w:val="35FFA4A5"/>
    <w:rsid w:val="36050232"/>
    <w:rsid w:val="3612C4BB"/>
    <w:rsid w:val="361A5158"/>
    <w:rsid w:val="36583F96"/>
    <w:rsid w:val="365FD0B8"/>
    <w:rsid w:val="3679976D"/>
    <w:rsid w:val="367F5A1C"/>
    <w:rsid w:val="36834AF9"/>
    <w:rsid w:val="36AA80F8"/>
    <w:rsid w:val="36B2CBB6"/>
    <w:rsid w:val="370E1FCE"/>
    <w:rsid w:val="3734043F"/>
    <w:rsid w:val="37341701"/>
    <w:rsid w:val="373A706E"/>
    <w:rsid w:val="375C4141"/>
    <w:rsid w:val="3764F59E"/>
    <w:rsid w:val="3777F942"/>
    <w:rsid w:val="378941FB"/>
    <w:rsid w:val="37986CDA"/>
    <w:rsid w:val="380D6AFF"/>
    <w:rsid w:val="38161E87"/>
    <w:rsid w:val="382154C1"/>
    <w:rsid w:val="382183D5"/>
    <w:rsid w:val="383B8213"/>
    <w:rsid w:val="38575751"/>
    <w:rsid w:val="3899367E"/>
    <w:rsid w:val="38AB57F3"/>
    <w:rsid w:val="38F77585"/>
    <w:rsid w:val="392FD3BD"/>
    <w:rsid w:val="394CEE61"/>
    <w:rsid w:val="39B3BA36"/>
    <w:rsid w:val="39C870C2"/>
    <w:rsid w:val="39CF088A"/>
    <w:rsid w:val="39D4EAF4"/>
    <w:rsid w:val="3A08BD10"/>
    <w:rsid w:val="3A396F66"/>
    <w:rsid w:val="3A3BF836"/>
    <w:rsid w:val="3A4203E4"/>
    <w:rsid w:val="3A8C54C0"/>
    <w:rsid w:val="3AD5B363"/>
    <w:rsid w:val="3ADBA043"/>
    <w:rsid w:val="3B17F5B2"/>
    <w:rsid w:val="3B1929CF"/>
    <w:rsid w:val="3B40803E"/>
    <w:rsid w:val="3B497BAF"/>
    <w:rsid w:val="3B6B9515"/>
    <w:rsid w:val="3B903BA0"/>
    <w:rsid w:val="3B94673E"/>
    <w:rsid w:val="3B9A4265"/>
    <w:rsid w:val="3BA0CCB1"/>
    <w:rsid w:val="3BA6D773"/>
    <w:rsid w:val="3C867B49"/>
    <w:rsid w:val="3CA67F1D"/>
    <w:rsid w:val="3CAAD530"/>
    <w:rsid w:val="3CC5ADA3"/>
    <w:rsid w:val="3CC84B0A"/>
    <w:rsid w:val="3CD4984B"/>
    <w:rsid w:val="3CE649F9"/>
    <w:rsid w:val="3D28FB69"/>
    <w:rsid w:val="3DE50D52"/>
    <w:rsid w:val="3DEE5202"/>
    <w:rsid w:val="3DFA5DDB"/>
    <w:rsid w:val="3E146F8E"/>
    <w:rsid w:val="3E16CE76"/>
    <w:rsid w:val="3E5F52C6"/>
    <w:rsid w:val="3ECAB488"/>
    <w:rsid w:val="3F0082C7"/>
    <w:rsid w:val="3F793A38"/>
    <w:rsid w:val="3F94A6DE"/>
    <w:rsid w:val="3F9854AC"/>
    <w:rsid w:val="3F9C6E56"/>
    <w:rsid w:val="3FE50D34"/>
    <w:rsid w:val="40509666"/>
    <w:rsid w:val="40B07689"/>
    <w:rsid w:val="40C19068"/>
    <w:rsid w:val="40F49F60"/>
    <w:rsid w:val="411D6EDF"/>
    <w:rsid w:val="41531865"/>
    <w:rsid w:val="41791E46"/>
    <w:rsid w:val="41962887"/>
    <w:rsid w:val="4197DA8C"/>
    <w:rsid w:val="41B02775"/>
    <w:rsid w:val="41B11A7C"/>
    <w:rsid w:val="41C698D1"/>
    <w:rsid w:val="41DD1FBF"/>
    <w:rsid w:val="41E48AD0"/>
    <w:rsid w:val="4220A89A"/>
    <w:rsid w:val="422AD8EF"/>
    <w:rsid w:val="423C58EE"/>
    <w:rsid w:val="427100E0"/>
    <w:rsid w:val="4279EE53"/>
    <w:rsid w:val="42BE5C7E"/>
    <w:rsid w:val="42C4F2AC"/>
    <w:rsid w:val="4307FCFB"/>
    <w:rsid w:val="435E93A5"/>
    <w:rsid w:val="43644194"/>
    <w:rsid w:val="4381AFC7"/>
    <w:rsid w:val="438E6064"/>
    <w:rsid w:val="43A3826C"/>
    <w:rsid w:val="43B55CE3"/>
    <w:rsid w:val="43C64E01"/>
    <w:rsid w:val="43CA3045"/>
    <w:rsid w:val="4400B2A2"/>
    <w:rsid w:val="440DE533"/>
    <w:rsid w:val="442082F8"/>
    <w:rsid w:val="44379116"/>
    <w:rsid w:val="4464B6FF"/>
    <w:rsid w:val="44928053"/>
    <w:rsid w:val="44EAD3D4"/>
    <w:rsid w:val="45533291"/>
    <w:rsid w:val="45547EB5"/>
    <w:rsid w:val="4578C9BC"/>
    <w:rsid w:val="4578D5B1"/>
    <w:rsid w:val="4584479B"/>
    <w:rsid w:val="45CB1234"/>
    <w:rsid w:val="45D3980A"/>
    <w:rsid w:val="45DB5D03"/>
    <w:rsid w:val="45E6AD56"/>
    <w:rsid w:val="460C141B"/>
    <w:rsid w:val="464543A5"/>
    <w:rsid w:val="46476828"/>
    <w:rsid w:val="464E6824"/>
    <w:rsid w:val="46B71C04"/>
    <w:rsid w:val="46BAD03B"/>
    <w:rsid w:val="46D44FC1"/>
    <w:rsid w:val="46D7A0FD"/>
    <w:rsid w:val="46F47CE8"/>
    <w:rsid w:val="47142309"/>
    <w:rsid w:val="4729EC9C"/>
    <w:rsid w:val="472CDA98"/>
    <w:rsid w:val="473D7950"/>
    <w:rsid w:val="47659F83"/>
    <w:rsid w:val="476D7D3D"/>
    <w:rsid w:val="47865FC4"/>
    <w:rsid w:val="4799755B"/>
    <w:rsid w:val="47A3635E"/>
    <w:rsid w:val="47BAAB00"/>
    <w:rsid w:val="481BBFB1"/>
    <w:rsid w:val="483179E0"/>
    <w:rsid w:val="487D8845"/>
    <w:rsid w:val="4883AE9A"/>
    <w:rsid w:val="48BC9A3B"/>
    <w:rsid w:val="48FB12E0"/>
    <w:rsid w:val="49051D7E"/>
    <w:rsid w:val="490A49FD"/>
    <w:rsid w:val="49265F33"/>
    <w:rsid w:val="49BAC0D3"/>
    <w:rsid w:val="49BBF842"/>
    <w:rsid w:val="4A1D1BF2"/>
    <w:rsid w:val="4A32CD61"/>
    <w:rsid w:val="4A3A6CC5"/>
    <w:rsid w:val="4A41C687"/>
    <w:rsid w:val="4A85E406"/>
    <w:rsid w:val="4AA5AF56"/>
    <w:rsid w:val="4AC6695C"/>
    <w:rsid w:val="4B0067ED"/>
    <w:rsid w:val="4B407EA1"/>
    <w:rsid w:val="4B725C5E"/>
    <w:rsid w:val="4B88194B"/>
    <w:rsid w:val="4B90BAE7"/>
    <w:rsid w:val="4BC98760"/>
    <w:rsid w:val="4BDB96D1"/>
    <w:rsid w:val="4BDC7EF3"/>
    <w:rsid w:val="4BEA4011"/>
    <w:rsid w:val="4BFAD484"/>
    <w:rsid w:val="4C118122"/>
    <w:rsid w:val="4C1E148A"/>
    <w:rsid w:val="4C27C603"/>
    <w:rsid w:val="4C38C0FB"/>
    <w:rsid w:val="4C6D9926"/>
    <w:rsid w:val="4C6F3002"/>
    <w:rsid w:val="4C96F626"/>
    <w:rsid w:val="4C9A0CFC"/>
    <w:rsid w:val="4CB5F702"/>
    <w:rsid w:val="4CD7C0F7"/>
    <w:rsid w:val="4CF03388"/>
    <w:rsid w:val="4CFF6095"/>
    <w:rsid w:val="4D037135"/>
    <w:rsid w:val="4D262AE9"/>
    <w:rsid w:val="4D4F201A"/>
    <w:rsid w:val="4D791E08"/>
    <w:rsid w:val="4D9091BE"/>
    <w:rsid w:val="4D95FC6E"/>
    <w:rsid w:val="4D9D4F98"/>
    <w:rsid w:val="4E19E73C"/>
    <w:rsid w:val="4E239BE0"/>
    <w:rsid w:val="4E9E1486"/>
    <w:rsid w:val="4EBEF380"/>
    <w:rsid w:val="4ECA97FF"/>
    <w:rsid w:val="4EDBA36D"/>
    <w:rsid w:val="4EE07AC4"/>
    <w:rsid w:val="4EEE1A29"/>
    <w:rsid w:val="4EFEC356"/>
    <w:rsid w:val="4F19C508"/>
    <w:rsid w:val="4F27381B"/>
    <w:rsid w:val="4F55096A"/>
    <w:rsid w:val="4F78FE61"/>
    <w:rsid w:val="4FA79034"/>
    <w:rsid w:val="4FCBCCF3"/>
    <w:rsid w:val="4FF245E3"/>
    <w:rsid w:val="5010F24A"/>
    <w:rsid w:val="501CAB28"/>
    <w:rsid w:val="502BA130"/>
    <w:rsid w:val="507FF956"/>
    <w:rsid w:val="508C34CD"/>
    <w:rsid w:val="5092643A"/>
    <w:rsid w:val="50926673"/>
    <w:rsid w:val="50B78F21"/>
    <w:rsid w:val="50BCDF9E"/>
    <w:rsid w:val="50D38FDB"/>
    <w:rsid w:val="50D58A23"/>
    <w:rsid w:val="50FED1EA"/>
    <w:rsid w:val="51355DAD"/>
    <w:rsid w:val="51373294"/>
    <w:rsid w:val="513AA9DE"/>
    <w:rsid w:val="51427CB7"/>
    <w:rsid w:val="51432981"/>
    <w:rsid w:val="515716B6"/>
    <w:rsid w:val="51BF782D"/>
    <w:rsid w:val="51D1B042"/>
    <w:rsid w:val="51DA034F"/>
    <w:rsid w:val="51DEF8C2"/>
    <w:rsid w:val="51ECE935"/>
    <w:rsid w:val="51FD2644"/>
    <w:rsid w:val="524F71EE"/>
    <w:rsid w:val="52A0857A"/>
    <w:rsid w:val="52E6DA91"/>
    <w:rsid w:val="5312B4E0"/>
    <w:rsid w:val="53771314"/>
    <w:rsid w:val="537AECEA"/>
    <w:rsid w:val="537F695F"/>
    <w:rsid w:val="53895CD1"/>
    <w:rsid w:val="5467E2EA"/>
    <w:rsid w:val="54BC886F"/>
    <w:rsid w:val="54C36A49"/>
    <w:rsid w:val="54CAA8DA"/>
    <w:rsid w:val="54D05707"/>
    <w:rsid w:val="54EBBA69"/>
    <w:rsid w:val="5538AE5A"/>
    <w:rsid w:val="553B54DC"/>
    <w:rsid w:val="55492E29"/>
    <w:rsid w:val="556B8939"/>
    <w:rsid w:val="556E1BB8"/>
    <w:rsid w:val="559C482A"/>
    <w:rsid w:val="55B82F59"/>
    <w:rsid w:val="56361D3C"/>
    <w:rsid w:val="567DAB8D"/>
    <w:rsid w:val="5681CD65"/>
    <w:rsid w:val="5698303B"/>
    <w:rsid w:val="56C70DB7"/>
    <w:rsid w:val="56CC754A"/>
    <w:rsid w:val="57225FCD"/>
    <w:rsid w:val="572452DD"/>
    <w:rsid w:val="572A0ACB"/>
    <w:rsid w:val="574CDFB7"/>
    <w:rsid w:val="5766C597"/>
    <w:rsid w:val="5774666D"/>
    <w:rsid w:val="57C0437F"/>
    <w:rsid w:val="57CEB8F3"/>
    <w:rsid w:val="57E7C3D8"/>
    <w:rsid w:val="581FF0B1"/>
    <w:rsid w:val="58268595"/>
    <w:rsid w:val="582C5DDC"/>
    <w:rsid w:val="58520809"/>
    <w:rsid w:val="5877D339"/>
    <w:rsid w:val="588C4E52"/>
    <w:rsid w:val="589B4347"/>
    <w:rsid w:val="58CABD63"/>
    <w:rsid w:val="58FD4CEE"/>
    <w:rsid w:val="59114AE8"/>
    <w:rsid w:val="5923B232"/>
    <w:rsid w:val="592C7220"/>
    <w:rsid w:val="5981F5E1"/>
    <w:rsid w:val="59A19FF4"/>
    <w:rsid w:val="59A409CC"/>
    <w:rsid w:val="5A0C6743"/>
    <w:rsid w:val="5A28A18D"/>
    <w:rsid w:val="5A28BD11"/>
    <w:rsid w:val="5A304713"/>
    <w:rsid w:val="5A5CD459"/>
    <w:rsid w:val="5AA3DEFC"/>
    <w:rsid w:val="5AB0D21E"/>
    <w:rsid w:val="5ACCB9ED"/>
    <w:rsid w:val="5ACF0512"/>
    <w:rsid w:val="5B37A15B"/>
    <w:rsid w:val="5B6AE99F"/>
    <w:rsid w:val="5B6CBD7D"/>
    <w:rsid w:val="5B734942"/>
    <w:rsid w:val="5BC8A681"/>
    <w:rsid w:val="5BE219DA"/>
    <w:rsid w:val="5BF54364"/>
    <w:rsid w:val="5C11D68E"/>
    <w:rsid w:val="5C31AC07"/>
    <w:rsid w:val="5C379FA8"/>
    <w:rsid w:val="5C65A20F"/>
    <w:rsid w:val="5C8A74C2"/>
    <w:rsid w:val="5C8CB3A9"/>
    <w:rsid w:val="5C9933BB"/>
    <w:rsid w:val="5CAD4084"/>
    <w:rsid w:val="5CD49088"/>
    <w:rsid w:val="5CF28495"/>
    <w:rsid w:val="5D1FAF2B"/>
    <w:rsid w:val="5D2F0AFC"/>
    <w:rsid w:val="5D4BC93A"/>
    <w:rsid w:val="5D61F839"/>
    <w:rsid w:val="5D8558C0"/>
    <w:rsid w:val="5DB18FC9"/>
    <w:rsid w:val="5DBDB376"/>
    <w:rsid w:val="5DFBFF60"/>
    <w:rsid w:val="5E3D2D96"/>
    <w:rsid w:val="5E4DF872"/>
    <w:rsid w:val="5E568180"/>
    <w:rsid w:val="5E90C588"/>
    <w:rsid w:val="5EA6BB4C"/>
    <w:rsid w:val="5EF69C13"/>
    <w:rsid w:val="5F071D26"/>
    <w:rsid w:val="5F0742E8"/>
    <w:rsid w:val="5F2046A6"/>
    <w:rsid w:val="5F370D89"/>
    <w:rsid w:val="5F3E09F3"/>
    <w:rsid w:val="5F6C2994"/>
    <w:rsid w:val="5FA730FA"/>
    <w:rsid w:val="5FB774DC"/>
    <w:rsid w:val="6008820C"/>
    <w:rsid w:val="6033B926"/>
    <w:rsid w:val="6034EA15"/>
    <w:rsid w:val="603E7547"/>
    <w:rsid w:val="60469B63"/>
    <w:rsid w:val="607231E4"/>
    <w:rsid w:val="609A9B01"/>
    <w:rsid w:val="60AA7624"/>
    <w:rsid w:val="60B2D7F8"/>
    <w:rsid w:val="60B9BEA2"/>
    <w:rsid w:val="60C0D1CF"/>
    <w:rsid w:val="60C40969"/>
    <w:rsid w:val="6186ED20"/>
    <w:rsid w:val="61BCF383"/>
    <w:rsid w:val="61F7AF9B"/>
    <w:rsid w:val="61FAB89C"/>
    <w:rsid w:val="620115B9"/>
    <w:rsid w:val="6222614E"/>
    <w:rsid w:val="6261932C"/>
    <w:rsid w:val="6266E494"/>
    <w:rsid w:val="627CE642"/>
    <w:rsid w:val="62802608"/>
    <w:rsid w:val="628CEA61"/>
    <w:rsid w:val="62CFC1F4"/>
    <w:rsid w:val="62D35861"/>
    <w:rsid w:val="631196CB"/>
    <w:rsid w:val="6334ECE3"/>
    <w:rsid w:val="6336D112"/>
    <w:rsid w:val="6364D041"/>
    <w:rsid w:val="636B8B2B"/>
    <w:rsid w:val="6372B8CA"/>
    <w:rsid w:val="63A65C96"/>
    <w:rsid w:val="63AB72DB"/>
    <w:rsid w:val="63B2EA4F"/>
    <w:rsid w:val="63BCC674"/>
    <w:rsid w:val="63C11942"/>
    <w:rsid w:val="6404E102"/>
    <w:rsid w:val="6405BBF8"/>
    <w:rsid w:val="643771F4"/>
    <w:rsid w:val="648F8070"/>
    <w:rsid w:val="649B4BEF"/>
    <w:rsid w:val="64B07241"/>
    <w:rsid w:val="64C29E4F"/>
    <w:rsid w:val="64C9FAD3"/>
    <w:rsid w:val="651FCAB4"/>
    <w:rsid w:val="652B0D19"/>
    <w:rsid w:val="6540FB7D"/>
    <w:rsid w:val="65615C05"/>
    <w:rsid w:val="6576E8C0"/>
    <w:rsid w:val="65B6DFE6"/>
    <w:rsid w:val="65D8B933"/>
    <w:rsid w:val="65DD3F6B"/>
    <w:rsid w:val="65DF73E6"/>
    <w:rsid w:val="662A1E4A"/>
    <w:rsid w:val="6633AD17"/>
    <w:rsid w:val="664DAC3B"/>
    <w:rsid w:val="6664BB85"/>
    <w:rsid w:val="66AF0ACD"/>
    <w:rsid w:val="66D8C575"/>
    <w:rsid w:val="66FD4C31"/>
    <w:rsid w:val="67026899"/>
    <w:rsid w:val="67322F15"/>
    <w:rsid w:val="67406735"/>
    <w:rsid w:val="67A7429E"/>
    <w:rsid w:val="67BD4360"/>
    <w:rsid w:val="67E56569"/>
    <w:rsid w:val="67F8ACCD"/>
    <w:rsid w:val="68B0DE8D"/>
    <w:rsid w:val="68B2E5F7"/>
    <w:rsid w:val="68BAF7D0"/>
    <w:rsid w:val="69014CF9"/>
    <w:rsid w:val="690A7E2D"/>
    <w:rsid w:val="69129108"/>
    <w:rsid w:val="691E6371"/>
    <w:rsid w:val="6943FBA6"/>
    <w:rsid w:val="6968D9CC"/>
    <w:rsid w:val="697388DE"/>
    <w:rsid w:val="6981EB54"/>
    <w:rsid w:val="699410E6"/>
    <w:rsid w:val="699E3F44"/>
    <w:rsid w:val="69A3ED9D"/>
    <w:rsid w:val="69F7076B"/>
    <w:rsid w:val="6A0A6C16"/>
    <w:rsid w:val="6A1E93F7"/>
    <w:rsid w:val="6A227C25"/>
    <w:rsid w:val="6A493E1D"/>
    <w:rsid w:val="6A6A31BB"/>
    <w:rsid w:val="6AFB82A2"/>
    <w:rsid w:val="6B12592F"/>
    <w:rsid w:val="6B1A8510"/>
    <w:rsid w:val="6B32345D"/>
    <w:rsid w:val="6B59D330"/>
    <w:rsid w:val="6BAAF133"/>
    <w:rsid w:val="6BF95D85"/>
    <w:rsid w:val="6C036594"/>
    <w:rsid w:val="6C1F2F46"/>
    <w:rsid w:val="6C2675DB"/>
    <w:rsid w:val="6C51AC79"/>
    <w:rsid w:val="6C7BE9AB"/>
    <w:rsid w:val="6C91A481"/>
    <w:rsid w:val="6CD802F9"/>
    <w:rsid w:val="6CF944EC"/>
    <w:rsid w:val="6CFC2570"/>
    <w:rsid w:val="6D0A1880"/>
    <w:rsid w:val="6D543662"/>
    <w:rsid w:val="6DA73672"/>
    <w:rsid w:val="6DE99543"/>
    <w:rsid w:val="6DF2208A"/>
    <w:rsid w:val="6DF4FBAC"/>
    <w:rsid w:val="6E068A74"/>
    <w:rsid w:val="6E622534"/>
    <w:rsid w:val="6EE90F48"/>
    <w:rsid w:val="6EEBCB71"/>
    <w:rsid w:val="6EF481B3"/>
    <w:rsid w:val="6EF4A942"/>
    <w:rsid w:val="6F133147"/>
    <w:rsid w:val="6F16C452"/>
    <w:rsid w:val="6F471077"/>
    <w:rsid w:val="6F6E031F"/>
    <w:rsid w:val="6F7C4591"/>
    <w:rsid w:val="6F9153A3"/>
    <w:rsid w:val="6F9FBACF"/>
    <w:rsid w:val="6FA15C95"/>
    <w:rsid w:val="6FAD1087"/>
    <w:rsid w:val="6FB2E497"/>
    <w:rsid w:val="6FBE3B81"/>
    <w:rsid w:val="6FDAC91C"/>
    <w:rsid w:val="6FF865EF"/>
    <w:rsid w:val="700020A4"/>
    <w:rsid w:val="7005A580"/>
    <w:rsid w:val="701B8EC5"/>
    <w:rsid w:val="701C56DB"/>
    <w:rsid w:val="701CB9D5"/>
    <w:rsid w:val="704188DD"/>
    <w:rsid w:val="708DF952"/>
    <w:rsid w:val="70B1E5FF"/>
    <w:rsid w:val="70B2B24D"/>
    <w:rsid w:val="70B5A074"/>
    <w:rsid w:val="70C0860C"/>
    <w:rsid w:val="70E8A797"/>
    <w:rsid w:val="70F47ADD"/>
    <w:rsid w:val="714DCC6D"/>
    <w:rsid w:val="7154C0BC"/>
    <w:rsid w:val="717F6462"/>
    <w:rsid w:val="71B77FAB"/>
    <w:rsid w:val="71BD2A22"/>
    <w:rsid w:val="71C57F31"/>
    <w:rsid w:val="71D66496"/>
    <w:rsid w:val="71DC4A13"/>
    <w:rsid w:val="71E7F3E3"/>
    <w:rsid w:val="7210B295"/>
    <w:rsid w:val="7210F500"/>
    <w:rsid w:val="7278E243"/>
    <w:rsid w:val="72904B3E"/>
    <w:rsid w:val="72C21047"/>
    <w:rsid w:val="72C297C6"/>
    <w:rsid w:val="72CCDE52"/>
    <w:rsid w:val="72E56057"/>
    <w:rsid w:val="72F1B41F"/>
    <w:rsid w:val="733F86F5"/>
    <w:rsid w:val="73750AAF"/>
    <w:rsid w:val="73A40388"/>
    <w:rsid w:val="73ACC561"/>
    <w:rsid w:val="73FD34B5"/>
    <w:rsid w:val="74124CEB"/>
    <w:rsid w:val="743DF9A9"/>
    <w:rsid w:val="744E00C5"/>
    <w:rsid w:val="747896E5"/>
    <w:rsid w:val="74D950B0"/>
    <w:rsid w:val="74EEC87C"/>
    <w:rsid w:val="74F55E78"/>
    <w:rsid w:val="75872D86"/>
    <w:rsid w:val="758C1C1F"/>
    <w:rsid w:val="75959093"/>
    <w:rsid w:val="75AA6DB7"/>
    <w:rsid w:val="75BE11CF"/>
    <w:rsid w:val="75C1BFE1"/>
    <w:rsid w:val="75EE5E24"/>
    <w:rsid w:val="7605B044"/>
    <w:rsid w:val="7626DF64"/>
    <w:rsid w:val="76533BC2"/>
    <w:rsid w:val="7674F1CE"/>
    <w:rsid w:val="767D8DA5"/>
    <w:rsid w:val="767DB558"/>
    <w:rsid w:val="7685C673"/>
    <w:rsid w:val="7711D5EE"/>
    <w:rsid w:val="778841CD"/>
    <w:rsid w:val="77ACC263"/>
    <w:rsid w:val="77BB68D8"/>
    <w:rsid w:val="77ECB8B8"/>
    <w:rsid w:val="77FDBBDD"/>
    <w:rsid w:val="781CDE63"/>
    <w:rsid w:val="7822B72E"/>
    <w:rsid w:val="785647D4"/>
    <w:rsid w:val="785D9526"/>
    <w:rsid w:val="786B26C7"/>
    <w:rsid w:val="7879485A"/>
    <w:rsid w:val="787A61DC"/>
    <w:rsid w:val="78D82618"/>
    <w:rsid w:val="78F80657"/>
    <w:rsid w:val="790DDF82"/>
    <w:rsid w:val="791AB827"/>
    <w:rsid w:val="791EFD38"/>
    <w:rsid w:val="795B56AD"/>
    <w:rsid w:val="796147AA"/>
    <w:rsid w:val="7973CA4B"/>
    <w:rsid w:val="798A8252"/>
    <w:rsid w:val="799AE935"/>
    <w:rsid w:val="79BB7BDE"/>
    <w:rsid w:val="79BFC9BF"/>
    <w:rsid w:val="7A026826"/>
    <w:rsid w:val="7A05A502"/>
    <w:rsid w:val="7A279E47"/>
    <w:rsid w:val="7A2EB396"/>
    <w:rsid w:val="7A6E35C0"/>
    <w:rsid w:val="7A700753"/>
    <w:rsid w:val="7A7FB4FD"/>
    <w:rsid w:val="7A96BE9D"/>
    <w:rsid w:val="7AA84EC4"/>
    <w:rsid w:val="7AABB10E"/>
    <w:rsid w:val="7ACBC091"/>
    <w:rsid w:val="7AD09E39"/>
    <w:rsid w:val="7B0AEA38"/>
    <w:rsid w:val="7B0BFB66"/>
    <w:rsid w:val="7B1B7225"/>
    <w:rsid w:val="7B46A296"/>
    <w:rsid w:val="7B5712E2"/>
    <w:rsid w:val="7B7E259C"/>
    <w:rsid w:val="7BEE97D9"/>
    <w:rsid w:val="7C4FFE47"/>
    <w:rsid w:val="7C7ECD4D"/>
    <w:rsid w:val="7C8EFEC7"/>
    <w:rsid w:val="7C9C0B8C"/>
    <w:rsid w:val="7CB0246F"/>
    <w:rsid w:val="7CD0D581"/>
    <w:rsid w:val="7CF2D44C"/>
    <w:rsid w:val="7D1B4C38"/>
    <w:rsid w:val="7D4CB97D"/>
    <w:rsid w:val="7D773865"/>
    <w:rsid w:val="7DA2EB43"/>
    <w:rsid w:val="7DB67BBB"/>
    <w:rsid w:val="7DC84ED3"/>
    <w:rsid w:val="7DD2D855"/>
    <w:rsid w:val="7DF97B35"/>
    <w:rsid w:val="7E3924AE"/>
    <w:rsid w:val="7E4F571E"/>
    <w:rsid w:val="7E62980F"/>
    <w:rsid w:val="7EB4E523"/>
    <w:rsid w:val="7EBC22FD"/>
    <w:rsid w:val="7ED4F267"/>
    <w:rsid w:val="7ED5D0D5"/>
    <w:rsid w:val="7EEC3141"/>
    <w:rsid w:val="7EF67DF1"/>
    <w:rsid w:val="7F11ED04"/>
    <w:rsid w:val="7F31F774"/>
    <w:rsid w:val="7F6D8BCF"/>
    <w:rsid w:val="7F81DE63"/>
    <w:rsid w:val="7F8B4251"/>
    <w:rsid w:val="7F8E4F97"/>
    <w:rsid w:val="7FC10EC7"/>
    <w:rsid w:val="7FD19771"/>
    <w:rsid w:val="7FF294C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727DE4"/>
  <w15:docId w15:val="{A71129C5-0902-4F6D-B2DA-A19F141B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99"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F44"/>
    <w:pPr>
      <w:spacing w:after="0" w:line="240" w:lineRule="auto"/>
    </w:pPr>
    <w:rPr>
      <w:rFonts w:ascii="Times New Roman" w:eastAsia="Times New Roman" w:hAnsi="Times New Roman" w:cs="Times New Roman"/>
      <w:sz w:val="24"/>
      <w:szCs w:val="24"/>
      <w:lang w:val="es-CO" w:eastAsia="es-MX"/>
    </w:rPr>
  </w:style>
  <w:style w:type="paragraph" w:styleId="Ttulo1">
    <w:name w:val="heading 1"/>
    <w:aliases w:val="INFITULUA-T2,BONUS-T1,MT1,título 1"/>
    <w:basedOn w:val="Normal"/>
    <w:next w:val="Normal"/>
    <w:link w:val="Ttulo1Car"/>
    <w:uiPriority w:val="9"/>
    <w:qFormat/>
    <w:rsid w:val="00C65A92"/>
    <w:pPr>
      <w:keepNext/>
      <w:numPr>
        <w:numId w:val="7"/>
      </w:numPr>
      <w:spacing w:after="180" w:line="260" w:lineRule="atLeast"/>
      <w:ind w:left="2836"/>
      <w:jc w:val="center"/>
      <w:outlineLvl w:val="0"/>
    </w:pPr>
    <w:rPr>
      <w:rFonts w:asciiTheme="majorHAnsi" w:eastAsiaTheme="majorEastAsia" w:hAnsiTheme="majorHAnsi" w:cstheme="majorHAnsi"/>
      <w:b/>
      <w:bCs/>
      <w:lang w:val="es-MX" w:eastAsia="en-US"/>
    </w:rPr>
  </w:style>
  <w:style w:type="paragraph" w:styleId="Ttulo2">
    <w:name w:val="heading 2"/>
    <w:aliases w:val="BONUS-T2,Capítulos"/>
    <w:basedOn w:val="Normal"/>
    <w:next w:val="Normal"/>
    <w:link w:val="Ttulo2Car"/>
    <w:uiPriority w:val="9"/>
    <w:qFormat/>
    <w:rsid w:val="00C65A92"/>
    <w:pPr>
      <w:keepNext/>
      <w:numPr>
        <w:ilvl w:val="1"/>
        <w:numId w:val="7"/>
      </w:numPr>
      <w:spacing w:after="180" w:line="260" w:lineRule="atLeast"/>
      <w:outlineLvl w:val="1"/>
    </w:pPr>
    <w:rPr>
      <w:rFonts w:asciiTheme="majorHAnsi" w:eastAsiaTheme="majorEastAsia" w:hAnsiTheme="majorHAnsi" w:cstheme="majorHAnsi"/>
      <w:b/>
      <w:bCs/>
      <w:u w:val="single"/>
      <w:lang w:val="es-MX" w:eastAsia="en-US"/>
    </w:rPr>
  </w:style>
  <w:style w:type="paragraph" w:styleId="Ttulo3">
    <w:name w:val="heading 3"/>
    <w:aliases w:val="BONUS-T3 Final,Edgar 3,1.1.1Título 3,Título 3-BCN,3 bullet,2,H3,1,1Título 3,Secciones"/>
    <w:basedOn w:val="Normal"/>
    <w:next w:val="Normal"/>
    <w:link w:val="Ttulo3Car"/>
    <w:uiPriority w:val="9"/>
    <w:qFormat/>
    <w:rsid w:val="00C65A92"/>
    <w:pPr>
      <w:spacing w:after="180" w:line="260" w:lineRule="atLeast"/>
      <w:outlineLvl w:val="2"/>
    </w:pPr>
    <w:rPr>
      <w:i/>
      <w:u w:val="single"/>
      <w:lang w:val="es-MX" w:eastAsia="en-US"/>
    </w:rPr>
  </w:style>
  <w:style w:type="paragraph" w:styleId="Ttulo4">
    <w:name w:val="heading 4"/>
    <w:basedOn w:val="Normal"/>
    <w:link w:val="Ttulo4Car"/>
    <w:uiPriority w:val="9"/>
    <w:qFormat/>
    <w:rsid w:val="00C65A92"/>
    <w:pPr>
      <w:spacing w:after="180" w:line="260" w:lineRule="atLeast"/>
      <w:outlineLvl w:val="3"/>
    </w:pPr>
    <w:rPr>
      <w:lang w:val="es-MX" w:eastAsia="en-US"/>
    </w:rPr>
  </w:style>
  <w:style w:type="paragraph" w:styleId="Ttulo5">
    <w:name w:val="heading 5"/>
    <w:basedOn w:val="Normal"/>
    <w:link w:val="Ttulo5Car"/>
    <w:uiPriority w:val="9"/>
    <w:qFormat/>
    <w:rsid w:val="00E739EA"/>
    <w:pPr>
      <w:spacing w:after="180" w:line="260" w:lineRule="atLeast"/>
      <w:outlineLvl w:val="4"/>
    </w:pPr>
    <w:rPr>
      <w:lang w:val="es-MX" w:eastAsia="en-US"/>
    </w:rPr>
  </w:style>
  <w:style w:type="paragraph" w:styleId="Ttulo6">
    <w:name w:val="heading 6"/>
    <w:basedOn w:val="Normal"/>
    <w:link w:val="Ttulo6Car"/>
    <w:uiPriority w:val="9"/>
    <w:qFormat/>
    <w:rsid w:val="00E739EA"/>
    <w:pPr>
      <w:spacing w:after="180" w:line="260" w:lineRule="atLeast"/>
      <w:outlineLvl w:val="5"/>
    </w:pPr>
    <w:rPr>
      <w:lang w:val="es-MX" w:eastAsia="en-US"/>
    </w:rPr>
  </w:style>
  <w:style w:type="paragraph" w:styleId="Ttulo7">
    <w:name w:val="heading 7"/>
    <w:basedOn w:val="Normal"/>
    <w:link w:val="Ttulo7Car"/>
    <w:uiPriority w:val="9"/>
    <w:qFormat/>
    <w:rsid w:val="00E739EA"/>
    <w:pPr>
      <w:spacing w:after="180" w:line="260" w:lineRule="atLeast"/>
      <w:outlineLvl w:val="6"/>
    </w:pPr>
    <w:rPr>
      <w:lang w:val="es-MX" w:eastAsia="en-US"/>
    </w:rPr>
  </w:style>
  <w:style w:type="paragraph" w:styleId="Ttulo8">
    <w:name w:val="heading 8"/>
    <w:basedOn w:val="Normal"/>
    <w:next w:val="Normal"/>
    <w:link w:val="Ttulo8Car"/>
    <w:uiPriority w:val="9"/>
    <w:unhideWhenUsed/>
    <w:qFormat/>
    <w:rsid w:val="00376C54"/>
    <w:pPr>
      <w:keepNext/>
      <w:keepLines/>
      <w:spacing w:before="200"/>
      <w:ind w:left="1440" w:hanging="1440"/>
      <w:outlineLvl w:val="7"/>
    </w:pPr>
    <w:rPr>
      <w:rFonts w:ascii="Calibri" w:eastAsia="MS Gothic" w:hAnsi="Calibri"/>
      <w:color w:val="404040"/>
      <w:sz w:val="20"/>
      <w:szCs w:val="20"/>
      <w:lang w:val="es-ES_tradnl" w:eastAsia="es-ES"/>
    </w:rPr>
  </w:style>
  <w:style w:type="paragraph" w:styleId="Ttulo9">
    <w:name w:val="heading 9"/>
    <w:basedOn w:val="Normal"/>
    <w:next w:val="Normal"/>
    <w:link w:val="Ttulo9Car"/>
    <w:uiPriority w:val="9"/>
    <w:unhideWhenUsed/>
    <w:qFormat/>
    <w:rsid w:val="00376C54"/>
    <w:pPr>
      <w:keepNext/>
      <w:keepLines/>
      <w:spacing w:before="200"/>
      <w:ind w:left="1584" w:hanging="1584"/>
      <w:outlineLvl w:val="8"/>
    </w:pPr>
    <w:rPr>
      <w:rFonts w:ascii="Calibri" w:eastAsia="MS Gothic" w:hAnsi="Calibri"/>
      <w:i/>
      <w:iCs/>
      <w:color w:val="40404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CurrentList1">
    <w:name w:val="Current List1"/>
    <w:uiPriority w:val="99"/>
    <w:rsid w:val="00C65A92"/>
    <w:pPr>
      <w:numPr>
        <w:numId w:val="4"/>
      </w:numPr>
    </w:pPr>
  </w:style>
  <w:style w:type="numbering" w:customStyle="1" w:styleId="CurrentList2">
    <w:name w:val="Current List2"/>
    <w:uiPriority w:val="99"/>
    <w:rsid w:val="00D72FCB"/>
    <w:pPr>
      <w:numPr>
        <w:numId w:val="5"/>
      </w:numPr>
    </w:pPr>
  </w:style>
  <w:style w:type="paragraph" w:styleId="Encabezado">
    <w:name w:val="header"/>
    <w:aliases w:val="h,h8,h9,h10,h18"/>
    <w:basedOn w:val="Normal"/>
    <w:link w:val="EncabezadoCar"/>
    <w:uiPriority w:val="99"/>
    <w:unhideWhenUsed/>
    <w:rsid w:val="00627E12"/>
    <w:pPr>
      <w:tabs>
        <w:tab w:val="center" w:pos="4513"/>
        <w:tab w:val="right" w:pos="9026"/>
      </w:tabs>
    </w:pPr>
  </w:style>
  <w:style w:type="character" w:customStyle="1" w:styleId="EncabezadoCar">
    <w:name w:val="Encabezado Car"/>
    <w:aliases w:val="h Car,h8 Car,h9 Car,h10 Car,h18 Car"/>
    <w:basedOn w:val="Fuentedeprrafopredeter"/>
    <w:link w:val="Encabezado"/>
    <w:uiPriority w:val="99"/>
    <w:rsid w:val="00627E12"/>
    <w:rPr>
      <w:rFonts w:ascii="Arial" w:eastAsia="Times New Roman" w:hAnsi="Arial" w:cs="Times New Roman"/>
      <w:szCs w:val="24"/>
      <w:lang w:val="en-GB" w:eastAsia="en-GB"/>
    </w:rPr>
  </w:style>
  <w:style w:type="numbering" w:customStyle="1" w:styleId="CurrentList3">
    <w:name w:val="Current List3"/>
    <w:uiPriority w:val="99"/>
    <w:rsid w:val="001D7EC1"/>
    <w:pPr>
      <w:numPr>
        <w:numId w:val="6"/>
      </w:numPr>
    </w:pPr>
  </w:style>
  <w:style w:type="numbering" w:customStyle="1" w:styleId="CurrentList4">
    <w:name w:val="Current List4"/>
    <w:uiPriority w:val="99"/>
    <w:rsid w:val="00315541"/>
    <w:pPr>
      <w:numPr>
        <w:numId w:val="8"/>
      </w:numPr>
    </w:pPr>
  </w:style>
  <w:style w:type="paragraph" w:styleId="Piedepgina">
    <w:name w:val="footer"/>
    <w:basedOn w:val="Normal"/>
    <w:link w:val="PiedepginaCar"/>
    <w:uiPriority w:val="99"/>
    <w:rsid w:val="00E739EA"/>
    <w:pPr>
      <w:tabs>
        <w:tab w:val="right" w:pos="9350"/>
      </w:tabs>
      <w:spacing w:line="200" w:lineRule="atLeast"/>
    </w:pPr>
    <w:rPr>
      <w:rFonts w:asciiTheme="majorHAnsi" w:eastAsiaTheme="majorEastAsia" w:hAnsiTheme="majorHAnsi" w:cstheme="majorHAnsi"/>
      <w:noProof/>
      <w:sz w:val="16"/>
      <w:szCs w:val="22"/>
      <w:lang w:val="es-MX" w:eastAsia="en-US"/>
    </w:rPr>
  </w:style>
  <w:style w:type="character" w:styleId="Refdenotaalpie">
    <w:name w:val="footnote reference"/>
    <w:uiPriority w:val="99"/>
    <w:rsid w:val="00E739EA"/>
    <w:rPr>
      <w:vertAlign w:val="superscript"/>
    </w:rPr>
  </w:style>
  <w:style w:type="paragraph" w:styleId="Listaconnmeros">
    <w:name w:val="List Number"/>
    <w:basedOn w:val="Normal"/>
    <w:uiPriority w:val="7"/>
    <w:qFormat/>
    <w:rsid w:val="00E739EA"/>
    <w:pPr>
      <w:numPr>
        <w:ilvl w:val="5"/>
        <w:numId w:val="1"/>
      </w:numPr>
      <w:spacing w:after="180" w:line="260" w:lineRule="atLeast"/>
    </w:pPr>
    <w:rPr>
      <w:lang w:val="es-MX" w:eastAsia="en-U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rsid w:val="00E739EA"/>
    <w:rPr>
      <w:sz w:val="18"/>
      <w:szCs w:val="20"/>
      <w:lang w:val="es-MX" w:eastAsia="en-US"/>
    </w:rPr>
  </w:style>
  <w:style w:type="paragraph" w:customStyle="1" w:styleId="OtherContact">
    <w:name w:val="OtherContact"/>
    <w:basedOn w:val="Normal"/>
    <w:semiHidden/>
    <w:rsid w:val="00E739EA"/>
    <w:rPr>
      <w:rFonts w:asciiTheme="majorHAnsi" w:eastAsiaTheme="majorEastAsia" w:hAnsiTheme="majorHAnsi" w:cstheme="majorHAnsi"/>
      <w:sz w:val="16"/>
      <w:lang w:eastAsia="es-ES_tradnl"/>
    </w:rPr>
  </w:style>
  <w:style w:type="character" w:styleId="Nmerodepgina">
    <w:name w:val="page number"/>
    <w:basedOn w:val="Fuentedeprrafopredeter"/>
    <w:rsid w:val="00E739EA"/>
    <w:rPr>
      <w:szCs w:val="16"/>
    </w:rPr>
  </w:style>
  <w:style w:type="paragraph" w:customStyle="1" w:styleId="LetterDetail">
    <w:name w:val="LetterDetail"/>
    <w:basedOn w:val="Normal"/>
    <w:semiHidden/>
    <w:rsid w:val="00E739EA"/>
    <w:pPr>
      <w:spacing w:line="260" w:lineRule="atLeast"/>
    </w:pPr>
    <w:rPr>
      <w:lang w:eastAsia="es-ES_tradnl"/>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pPr>
    <w:rPr>
      <w:lang w:eastAsia="es-ES_tradnl"/>
    </w:rPr>
  </w:style>
  <w:style w:type="paragraph" w:customStyle="1" w:styleId="TableHeading">
    <w:name w:val="Table Heading"/>
    <w:basedOn w:val="Normal"/>
    <w:next w:val="Normal"/>
    <w:uiPriority w:val="8"/>
    <w:semiHidden/>
    <w:rsid w:val="00E739EA"/>
    <w:pPr>
      <w:spacing w:before="120" w:after="120" w:line="240" w:lineRule="atLeast"/>
    </w:pPr>
    <w:rPr>
      <w:caps/>
      <w:sz w:val="16"/>
      <w:szCs w:val="22"/>
      <w:lang w:eastAsia="es-ES_tradnl"/>
    </w:rPr>
  </w:style>
  <w:style w:type="paragraph" w:styleId="Listaconnmeros2">
    <w:name w:val="List Number 2"/>
    <w:basedOn w:val="Normal"/>
    <w:uiPriority w:val="7"/>
    <w:qFormat/>
    <w:rsid w:val="00E739EA"/>
    <w:pPr>
      <w:numPr>
        <w:ilvl w:val="1"/>
        <w:numId w:val="1"/>
      </w:numPr>
      <w:spacing w:after="180" w:line="260" w:lineRule="atLeast"/>
    </w:pPr>
    <w:rPr>
      <w:lang w:val="es-MX" w:eastAsia="en-US"/>
    </w:rPr>
  </w:style>
  <w:style w:type="paragraph" w:styleId="Listaconnmeros3">
    <w:name w:val="List Number 3"/>
    <w:basedOn w:val="Normal"/>
    <w:uiPriority w:val="99"/>
    <w:qFormat/>
    <w:rsid w:val="00E739EA"/>
    <w:pPr>
      <w:numPr>
        <w:ilvl w:val="2"/>
        <w:numId w:val="1"/>
      </w:numPr>
      <w:spacing w:after="180" w:line="260" w:lineRule="atLeast"/>
    </w:pPr>
    <w:rPr>
      <w:lang w:val="es-MX" w:eastAsia="en-US"/>
    </w:rPr>
  </w:style>
  <w:style w:type="paragraph" w:styleId="Listaconnmeros4">
    <w:name w:val="List Number 4"/>
    <w:basedOn w:val="Normal"/>
    <w:uiPriority w:val="7"/>
    <w:qFormat/>
    <w:rsid w:val="00E739EA"/>
    <w:pPr>
      <w:numPr>
        <w:ilvl w:val="3"/>
        <w:numId w:val="1"/>
      </w:numPr>
      <w:spacing w:after="180" w:line="260" w:lineRule="atLeast"/>
    </w:pPr>
    <w:rPr>
      <w:lang w:val="es-MX" w:eastAsia="en-US"/>
    </w:rPr>
  </w:style>
  <w:style w:type="character" w:styleId="nfasis">
    <w:name w:val="Emphasis"/>
    <w:uiPriority w:val="20"/>
    <w:qFormat/>
    <w:rsid w:val="00E739EA"/>
    <w:rPr>
      <w:i/>
      <w:iCs/>
    </w:rPr>
  </w:style>
  <w:style w:type="paragraph" w:styleId="NormalWeb">
    <w:name w:val="Normal (Web)"/>
    <w:basedOn w:val="Normal"/>
    <w:uiPriority w:val="99"/>
    <w:rsid w:val="00E739EA"/>
    <w:rPr>
      <w:lang w:val="es-MX" w:eastAsia="en-US"/>
    </w:rPr>
  </w:style>
  <w:style w:type="character" w:customStyle="1" w:styleId="PiedepginaCar">
    <w:name w:val="Pie de página Car"/>
    <w:link w:val="Piedepgina"/>
    <w:uiPriority w:val="99"/>
    <w:rsid w:val="00E739EA"/>
    <w:rPr>
      <w:rFonts w:asciiTheme="majorHAnsi" w:eastAsiaTheme="majorEastAsia" w:hAnsiTheme="majorHAnsi" w:cstheme="majorHAnsi"/>
      <w:noProof/>
      <w:sz w:val="16"/>
      <w:lang w:val="es-MX" w:eastAsia="en-US"/>
    </w:rPr>
  </w:style>
  <w:style w:type="paragraph" w:customStyle="1" w:styleId="FooterIndent">
    <w:name w:val="Footer Indent"/>
    <w:basedOn w:val="Piedepgina"/>
    <w:semiHidden/>
    <w:rsid w:val="00E739EA"/>
    <w:pPr>
      <w:ind w:left="1208"/>
    </w:pPr>
  </w:style>
  <w:style w:type="character" w:styleId="Hipervnculo">
    <w:name w:val="Hyperlink"/>
    <w:uiPriority w:val="99"/>
    <w:rsid w:val="00E739EA"/>
    <w:rPr>
      <w:color w:val="0000FF"/>
      <w:u w:val="single"/>
    </w:rPr>
  </w:style>
  <w:style w:type="character" w:styleId="Ttulodellibro">
    <w:name w:val="Book Title"/>
    <w:basedOn w:val="Fuentedeprrafopredeter"/>
    <w:uiPriority w:val="33"/>
    <w:semiHidden/>
    <w:rsid w:val="00E739EA"/>
    <w:rPr>
      <w:b/>
      <w:bCs/>
      <w:smallCaps/>
      <w:spacing w:val="5"/>
    </w:rPr>
  </w:style>
  <w:style w:type="character" w:styleId="Textoennegrita">
    <w:name w:val="Strong"/>
    <w:basedOn w:val="Fuentedeprrafopredeter"/>
    <w:uiPriority w:val="22"/>
    <w:qFormat/>
    <w:rsid w:val="00E739EA"/>
    <w:rPr>
      <w:b/>
      <w:bCs/>
    </w:rPr>
  </w:style>
  <w:style w:type="character" w:styleId="nfasissutil">
    <w:name w:val="Subtle Emphasis"/>
    <w:basedOn w:val="Fuentedeprrafopredeter"/>
    <w:uiPriority w:val="19"/>
    <w:semiHidden/>
    <w:rsid w:val="00E739EA"/>
    <w:rPr>
      <w:i/>
      <w:iCs/>
      <w:color w:val="808080" w:themeColor="text1" w:themeTint="7F"/>
    </w:rPr>
  </w:style>
  <w:style w:type="character" w:styleId="Referenciasutil">
    <w:name w:val="Subtle Reference"/>
    <w:basedOn w:val="Fuentedeprrafopredeter"/>
    <w:uiPriority w:val="31"/>
    <w:semiHidden/>
    <w:rsid w:val="00E739EA"/>
    <w:rPr>
      <w:smallCaps/>
      <w:color w:val="AE132A" w:themeColor="accent2"/>
      <w:u w:val="single"/>
    </w:rPr>
  </w:style>
  <w:style w:type="paragraph" w:styleId="Sinespaciado">
    <w:name w:val="No Spacing"/>
    <w:link w:val="SinespaciadoCar"/>
    <w:uiPriority w:val="1"/>
    <w:qFormat/>
    <w:rsid w:val="00E739EA"/>
    <w:pPr>
      <w:tabs>
        <w:tab w:val="left" w:pos="709"/>
        <w:tab w:val="left" w:pos="1418"/>
        <w:tab w:val="left" w:pos="2126"/>
        <w:tab w:val="left" w:pos="2835"/>
        <w:tab w:val="right" w:pos="7876"/>
      </w:tabs>
    </w:pPr>
    <w:rPr>
      <w:rFonts w:eastAsiaTheme="minorEastAsia" w:cstheme="minorHAnsi"/>
      <w:szCs w:val="24"/>
    </w:rPr>
  </w:style>
  <w:style w:type="character" w:styleId="nfasisintenso">
    <w:name w:val="Intense Emphasis"/>
    <w:basedOn w:val="Fuentedeprrafopredeter"/>
    <w:uiPriority w:val="21"/>
    <w:semiHidden/>
    <w:rsid w:val="00E739EA"/>
    <w:rPr>
      <w:b/>
      <w:bCs/>
      <w:i/>
      <w:iCs/>
      <w:color w:val="EE3135" w:themeColor="accent1"/>
    </w:rPr>
  </w:style>
  <w:style w:type="paragraph" w:styleId="Citadestacada">
    <w:name w:val="Intense Quote"/>
    <w:basedOn w:val="Normal"/>
    <w:next w:val="Normal"/>
    <w:link w:val="CitadestacadaCar"/>
    <w:uiPriority w:val="30"/>
    <w:semiHidden/>
    <w:rsid w:val="00E739EA"/>
    <w:pPr>
      <w:pBdr>
        <w:bottom w:val="single" w:sz="4" w:space="4" w:color="EE3135" w:themeColor="accent1"/>
      </w:pBdr>
      <w:spacing w:before="200" w:after="280"/>
      <w:ind w:left="936" w:right="936"/>
    </w:pPr>
    <w:rPr>
      <w:b/>
      <w:bCs/>
      <w:i/>
      <w:iCs/>
      <w:color w:val="EE3135" w:themeColor="accent1"/>
      <w:lang w:eastAsia="es-ES_tradnl"/>
    </w:rPr>
  </w:style>
  <w:style w:type="character" w:customStyle="1" w:styleId="CitadestacadaCar">
    <w:name w:val="Cita destacada Car"/>
    <w:basedOn w:val="Fuentedeprrafopredeter"/>
    <w:link w:val="Citadestacada"/>
    <w:uiPriority w:val="30"/>
    <w:semiHidden/>
    <w:rsid w:val="00E739EA"/>
    <w:rPr>
      <w:rFonts w:ascii="Arial" w:eastAsia="Times New Roman" w:hAnsi="Arial" w:cs="Times New Roman"/>
      <w:b/>
      <w:bCs/>
      <w:i/>
      <w:iCs/>
      <w:color w:val="EE3135" w:themeColor="accent1"/>
      <w:szCs w:val="24"/>
      <w:lang w:val="es-CO" w:eastAsia="es-ES_tradnl"/>
    </w:rPr>
  </w:style>
  <w:style w:type="paragraph" w:styleId="Cita">
    <w:name w:val="Quote"/>
    <w:basedOn w:val="Normal"/>
    <w:next w:val="Normal"/>
    <w:link w:val="CitaCar"/>
    <w:uiPriority w:val="29"/>
    <w:semiHidden/>
    <w:rsid w:val="00E739EA"/>
    <w:rPr>
      <w:i/>
      <w:iCs/>
      <w:color w:val="000000" w:themeColor="text1"/>
      <w:lang w:eastAsia="es-ES_tradnl"/>
    </w:rPr>
  </w:style>
  <w:style w:type="character" w:customStyle="1" w:styleId="CitaCar">
    <w:name w:val="Cita Car"/>
    <w:basedOn w:val="Fuentedeprrafopredeter"/>
    <w:link w:val="Cita"/>
    <w:uiPriority w:val="29"/>
    <w:semiHidden/>
    <w:rsid w:val="00E739EA"/>
    <w:rPr>
      <w:rFonts w:ascii="Arial" w:eastAsia="Times New Roman" w:hAnsi="Arial" w:cs="Times New Roman"/>
      <w:i/>
      <w:iCs/>
      <w:color w:val="000000" w:themeColor="text1"/>
      <w:szCs w:val="24"/>
      <w:lang w:val="es-CO" w:eastAsia="es-ES_tradnl"/>
    </w:rPr>
  </w:style>
  <w:style w:type="character" w:styleId="Referenciaintensa">
    <w:name w:val="Intense Reference"/>
    <w:basedOn w:val="Fuentedeprrafopredeter"/>
    <w:uiPriority w:val="32"/>
    <w:semiHidden/>
    <w:rsid w:val="00E739EA"/>
    <w:rPr>
      <w:b/>
      <w:bCs/>
      <w:smallCaps/>
      <w:color w:val="AE132A" w:themeColor="accent2"/>
      <w:spacing w:val="5"/>
      <w:u w:val="single"/>
    </w:rPr>
  </w:style>
  <w:style w:type="paragraph" w:styleId="Prrafodelista">
    <w:name w:val="List Paragraph"/>
    <w:aliases w:val="Fotografía,Segundo nivel de viñetas,List Paragraph1,Segundo nivel de vi–etas,Segundo nivel de vi_etas,P‡rrafo de lista1,Lista 123,titulo 5,Bolita,Viñetas,Viñeta 2,HOJA,Colorful List Accent 1,Colorful List - Accent 11,Ha,Resume Title"/>
    <w:basedOn w:val="Normal"/>
    <w:link w:val="PrrafodelistaCar"/>
    <w:uiPriority w:val="34"/>
    <w:qFormat/>
    <w:rsid w:val="00E739EA"/>
    <w:pPr>
      <w:ind w:left="720"/>
      <w:contextualSpacing/>
    </w:pPr>
    <w:rPr>
      <w:lang w:val="es-MX" w:eastAsia="en-US"/>
    </w:rPr>
  </w:style>
  <w:style w:type="paragraph" w:customStyle="1" w:styleId="SubHeading">
    <w:name w:val="Sub Heading"/>
    <w:basedOn w:val="Normal"/>
    <w:next w:val="Normal"/>
    <w:rsid w:val="00E739EA"/>
    <w:pPr>
      <w:keepNext/>
      <w:spacing w:after="180" w:line="260" w:lineRule="atLeast"/>
    </w:pPr>
    <w:rPr>
      <w:rFonts w:asciiTheme="majorHAnsi" w:eastAsiaTheme="majorEastAsia" w:hAnsiTheme="majorHAnsi" w:cstheme="majorHAnsi"/>
      <w:b/>
      <w:bCs/>
      <w:lang w:val="es-MX" w:eastAsia="en-US"/>
    </w:rPr>
  </w:style>
  <w:style w:type="character" w:customStyle="1" w:styleId="Ttulo7Car">
    <w:name w:val="Título 7 Car"/>
    <w:basedOn w:val="Fuentedeprrafopredeter"/>
    <w:link w:val="Ttulo7"/>
    <w:uiPriority w:val="9"/>
    <w:rsid w:val="00E739EA"/>
    <w:rPr>
      <w:rFonts w:ascii="Arial" w:eastAsia="Times New Roman" w:hAnsi="Arial" w:cs="Times New Roman"/>
      <w:szCs w:val="24"/>
      <w:lang w:val="es-MX" w:eastAsia="en-US"/>
    </w:rPr>
  </w:style>
  <w:style w:type="paragraph" w:customStyle="1" w:styleId="Recital">
    <w:name w:val="Recital"/>
    <w:basedOn w:val="Normal"/>
    <w:uiPriority w:val="7"/>
    <w:rsid w:val="00E739EA"/>
    <w:pPr>
      <w:numPr>
        <w:ilvl w:val="5"/>
        <w:numId w:val="2"/>
      </w:numPr>
      <w:spacing w:after="180" w:line="260" w:lineRule="atLeast"/>
    </w:pPr>
    <w:rPr>
      <w:lang w:val="es-MX" w:eastAsia="en-US"/>
    </w:rPr>
  </w:style>
  <w:style w:type="paragraph" w:customStyle="1" w:styleId="TableCopy">
    <w:name w:val="Table Copy"/>
    <w:basedOn w:val="Normal"/>
    <w:uiPriority w:val="8"/>
    <w:semiHidden/>
    <w:rsid w:val="00E739EA"/>
    <w:pPr>
      <w:spacing w:before="120" w:after="120" w:line="240" w:lineRule="atLeast"/>
    </w:pPr>
    <w:rPr>
      <w:color w:val="5F5F5F"/>
      <w:sz w:val="20"/>
      <w:szCs w:val="26"/>
      <w:lang w:eastAsia="es-ES_tradnl"/>
    </w:rPr>
  </w:style>
  <w:style w:type="paragraph" w:customStyle="1" w:styleId="TableHeadings">
    <w:name w:val="Table Headings"/>
    <w:basedOn w:val="Normal"/>
    <w:uiPriority w:val="8"/>
    <w:semiHidden/>
    <w:rsid w:val="00E739EA"/>
    <w:pPr>
      <w:numPr>
        <w:ilvl w:val="5"/>
        <w:numId w:val="3"/>
      </w:numPr>
      <w:spacing w:before="120" w:after="60" w:line="240" w:lineRule="atLeast"/>
    </w:pPr>
    <w:rPr>
      <w:b/>
      <w:sz w:val="20"/>
      <w:szCs w:val="26"/>
      <w:lang w:eastAsia="es-ES_tradnl"/>
    </w:rPr>
  </w:style>
  <w:style w:type="character" w:styleId="Textodelmarcadordeposicin">
    <w:name w:val="Placeholder Text"/>
    <w:basedOn w:val="Fuentedeprrafopredeter"/>
    <w:uiPriority w:val="99"/>
    <w:semiHidden/>
    <w:rsid w:val="00E739EA"/>
    <w:rPr>
      <w:color w:val="C2C3C4" w:themeColor="background2"/>
    </w:rPr>
  </w:style>
  <w:style w:type="character" w:styleId="Hipervnculovisitado">
    <w:name w:val="FollowedHyperlink"/>
    <w:basedOn w:val="Fuentedeprrafopredeter"/>
    <w:uiPriority w:val="99"/>
    <w:unhideWhenUsed/>
    <w:rsid w:val="00E739EA"/>
    <w:rPr>
      <w:color w:val="800080"/>
      <w:u w:val="single"/>
    </w:rPr>
  </w:style>
  <w:style w:type="table" w:customStyle="1" w:styleId="TableHorizontalShaded">
    <w:name w:val="Table Horizontal Shaded"/>
    <w:basedOn w:val="Tabla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aconcuadrcula">
    <w:name w:val="Table Grid"/>
    <w:basedOn w:val="Tablanormal"/>
    <w:uiPriority w:val="59"/>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605B81"/>
    <w:rPr>
      <w:rFonts w:ascii="Arial" w:eastAsia="Times New Roman" w:hAnsi="Arial" w:cs="Times New Roman"/>
      <w:sz w:val="18"/>
      <w:szCs w:val="20"/>
      <w:lang w:val="es-MX" w:eastAsia="en-US"/>
    </w:rPr>
  </w:style>
  <w:style w:type="character" w:styleId="Nmerodelnea">
    <w:name w:val="line number"/>
    <w:basedOn w:val="Fuentedeprrafopredeter"/>
    <w:semiHidden/>
    <w:unhideWhenUsed/>
    <w:rsid w:val="00605B81"/>
  </w:style>
  <w:style w:type="character" w:customStyle="1" w:styleId="PrrafodelistaCar">
    <w:name w:val="Párrafo de lista Car"/>
    <w:aliases w:val="Fotografía Car,Segundo nivel de viñetas Car,List Paragraph1 Car,Segundo nivel de vi–etas Car,Segundo nivel de vi_etas Car,P‡rrafo de lista1 Car,Lista 123 Car,titulo 5 Car,Bolita Car,Viñetas Car,Viñeta 2 Car,HOJA Car,Ha Car"/>
    <w:link w:val="Prrafodelista"/>
    <w:uiPriority w:val="34"/>
    <w:qFormat/>
    <w:locked/>
    <w:rsid w:val="001A6D21"/>
    <w:rPr>
      <w:rFonts w:ascii="Arial" w:eastAsia="Times New Roman" w:hAnsi="Arial" w:cs="Times New Roman"/>
      <w:szCs w:val="24"/>
      <w:lang w:val="es-MX" w:eastAsia="en-US"/>
    </w:rPr>
  </w:style>
  <w:style w:type="paragraph" w:styleId="Textodeglobo">
    <w:name w:val="Balloon Text"/>
    <w:basedOn w:val="Normal"/>
    <w:link w:val="TextodegloboCar"/>
    <w:uiPriority w:val="99"/>
    <w:semiHidden/>
    <w:unhideWhenUsed/>
    <w:rsid w:val="001A6D21"/>
    <w:rPr>
      <w:rFonts w:ascii="Segoe U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1A6D21"/>
    <w:rPr>
      <w:rFonts w:ascii="Segoe UI" w:eastAsia="Times New Roman" w:hAnsi="Segoe UI" w:cs="Segoe UI"/>
      <w:sz w:val="18"/>
      <w:szCs w:val="18"/>
      <w:lang w:val="es-MX" w:eastAsia="en-US"/>
    </w:rPr>
  </w:style>
  <w:style w:type="paragraph" w:styleId="Descripcin">
    <w:name w:val="caption"/>
    <w:basedOn w:val="Normal"/>
    <w:next w:val="Normal"/>
    <w:unhideWhenUsed/>
    <w:qFormat/>
    <w:rsid w:val="00060420"/>
    <w:pPr>
      <w:spacing w:after="200"/>
    </w:pPr>
    <w:rPr>
      <w:i/>
      <w:iCs/>
      <w:color w:val="5F5F5F" w:themeColor="text2"/>
      <w:sz w:val="18"/>
      <w:szCs w:val="18"/>
      <w:lang w:val="es-MX" w:eastAsia="en-US"/>
    </w:rPr>
  </w:style>
  <w:style w:type="table" w:customStyle="1" w:styleId="Tablanormal1">
    <w:name w:val="Tabla normal1"/>
    <w:uiPriority w:val="99"/>
    <w:semiHidden/>
    <w:rsid w:val="004C4E5F"/>
    <w:pPr>
      <w:spacing w:after="0" w:line="240" w:lineRule="auto"/>
    </w:pPr>
    <w:rPr>
      <w:rFonts w:ascii="Times New Roman" w:eastAsiaTheme="minorHAnsi" w:hAnsi="Times New Roman" w:cs="Times New Roman"/>
      <w:sz w:val="20"/>
      <w:szCs w:val="20"/>
      <w:lang w:val="es-CO" w:eastAsia="es-CO"/>
    </w:rPr>
    <w:tblPr>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540D95"/>
    <w:rPr>
      <w:color w:val="605E5C"/>
      <w:shd w:val="clear" w:color="auto" w:fill="E1DFDD"/>
    </w:rPr>
  </w:style>
  <w:style w:type="character" w:customStyle="1" w:styleId="Mencinsinresolver2">
    <w:name w:val="Mención sin resolver2"/>
    <w:basedOn w:val="Fuentedeprrafopredeter"/>
    <w:uiPriority w:val="99"/>
    <w:semiHidden/>
    <w:unhideWhenUsed/>
    <w:rsid w:val="00384581"/>
    <w:rPr>
      <w:color w:val="605E5C"/>
      <w:shd w:val="clear" w:color="auto" w:fill="E1DFDD"/>
    </w:rPr>
  </w:style>
  <w:style w:type="paragraph" w:styleId="Revisin">
    <w:name w:val="Revision"/>
    <w:hidden/>
    <w:uiPriority w:val="99"/>
    <w:semiHidden/>
    <w:rsid w:val="00EF551A"/>
    <w:pPr>
      <w:spacing w:after="0" w:line="240" w:lineRule="auto"/>
    </w:pPr>
    <w:rPr>
      <w:rFonts w:ascii="Times New Roman" w:eastAsia="Times New Roman" w:hAnsi="Times New Roman" w:cs="Times New Roman"/>
      <w:sz w:val="24"/>
      <w:szCs w:val="24"/>
      <w:lang w:val="es-MX" w:eastAsia="en-US"/>
    </w:rPr>
  </w:style>
  <w:style w:type="character" w:styleId="Mencinsinresolver">
    <w:name w:val="Unresolved Mention"/>
    <w:basedOn w:val="Fuentedeprrafopredeter"/>
    <w:uiPriority w:val="99"/>
    <w:unhideWhenUsed/>
    <w:rsid w:val="00EA47F9"/>
    <w:rPr>
      <w:color w:val="605E5C"/>
      <w:shd w:val="clear" w:color="auto" w:fill="E1DFDD"/>
    </w:rPr>
  </w:style>
  <w:style w:type="paragraph" w:styleId="Textosinformato">
    <w:name w:val="Plain Text"/>
    <w:basedOn w:val="Normal"/>
    <w:link w:val="TextosinformatoCar"/>
    <w:uiPriority w:val="99"/>
    <w:unhideWhenUsed/>
    <w:rsid w:val="00630501"/>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rsid w:val="00630501"/>
    <w:rPr>
      <w:rFonts w:ascii="Calibri" w:eastAsiaTheme="minorHAnsi" w:hAnsi="Calibri"/>
      <w:szCs w:val="21"/>
      <w:lang w:val="es-CO" w:eastAsia="en-US"/>
    </w:rPr>
  </w:style>
  <w:style w:type="paragraph" w:styleId="Textonotaalfinal">
    <w:name w:val="endnote text"/>
    <w:basedOn w:val="Normal"/>
    <w:link w:val="TextonotaalfinalCar"/>
    <w:semiHidden/>
    <w:unhideWhenUsed/>
    <w:rsid w:val="00664A1E"/>
    <w:rPr>
      <w:sz w:val="20"/>
      <w:szCs w:val="20"/>
      <w:lang w:eastAsia="es-ES_tradnl"/>
    </w:rPr>
  </w:style>
  <w:style w:type="character" w:customStyle="1" w:styleId="TextonotaalfinalCar">
    <w:name w:val="Texto nota al final Car"/>
    <w:basedOn w:val="Fuentedeprrafopredeter"/>
    <w:link w:val="Textonotaalfinal"/>
    <w:semiHidden/>
    <w:rsid w:val="00664A1E"/>
    <w:rPr>
      <w:rFonts w:ascii="Arial" w:eastAsia="Times New Roman" w:hAnsi="Arial" w:cs="Times New Roman"/>
      <w:sz w:val="20"/>
      <w:szCs w:val="20"/>
      <w:lang w:val="es-CO" w:eastAsia="es-ES_tradnl"/>
    </w:rPr>
  </w:style>
  <w:style w:type="character" w:styleId="Refdenotaalfinal">
    <w:name w:val="endnote reference"/>
    <w:basedOn w:val="Fuentedeprrafopredeter"/>
    <w:semiHidden/>
    <w:unhideWhenUsed/>
    <w:rsid w:val="00664A1E"/>
    <w:rPr>
      <w:vertAlign w:val="superscript"/>
    </w:rPr>
  </w:style>
  <w:style w:type="character" w:customStyle="1" w:styleId="Ttulo8Car">
    <w:name w:val="Título 8 Car"/>
    <w:basedOn w:val="Fuentedeprrafopredeter"/>
    <w:link w:val="Ttulo8"/>
    <w:uiPriority w:val="9"/>
    <w:rsid w:val="00376C54"/>
    <w:rPr>
      <w:rFonts w:ascii="Calibri" w:eastAsia="MS Gothic" w:hAnsi="Calibri" w:cs="Times New Roman"/>
      <w:color w:val="404040"/>
      <w:sz w:val="20"/>
      <w:szCs w:val="20"/>
      <w:lang w:val="es-ES_tradnl" w:eastAsia="es-ES"/>
    </w:rPr>
  </w:style>
  <w:style w:type="character" w:customStyle="1" w:styleId="Ttulo9Car">
    <w:name w:val="Título 9 Car"/>
    <w:basedOn w:val="Fuentedeprrafopredeter"/>
    <w:link w:val="Ttulo9"/>
    <w:uiPriority w:val="9"/>
    <w:rsid w:val="00376C54"/>
    <w:rPr>
      <w:rFonts w:ascii="Calibri" w:eastAsia="MS Gothic" w:hAnsi="Calibri" w:cs="Times New Roman"/>
      <w:i/>
      <w:iCs/>
      <w:color w:val="404040"/>
      <w:sz w:val="20"/>
      <w:szCs w:val="20"/>
      <w:lang w:val="es-ES_tradnl" w:eastAsia="es-ES"/>
    </w:rPr>
  </w:style>
  <w:style w:type="character" w:styleId="Mencionar">
    <w:name w:val="Mention"/>
    <w:basedOn w:val="Fuentedeprrafopredeter"/>
    <w:uiPriority w:val="99"/>
    <w:unhideWhenUsed/>
    <w:rsid w:val="00600A36"/>
    <w:rPr>
      <w:color w:val="2B579A"/>
      <w:shd w:val="clear" w:color="auto" w:fill="E1DFDD"/>
    </w:rPr>
  </w:style>
  <w:style w:type="paragraph" w:customStyle="1" w:styleId="paragraph">
    <w:name w:val="paragraph"/>
    <w:basedOn w:val="Normal"/>
    <w:rsid w:val="00393969"/>
    <w:pPr>
      <w:spacing w:before="100" w:beforeAutospacing="1" w:after="100" w:afterAutospacing="1"/>
    </w:pPr>
  </w:style>
  <w:style w:type="character" w:customStyle="1" w:styleId="superscript">
    <w:name w:val="superscript"/>
    <w:basedOn w:val="Fuentedeprrafopredeter"/>
    <w:rsid w:val="00393969"/>
  </w:style>
  <w:style w:type="paragraph" w:styleId="Ttulo">
    <w:name w:val="Title"/>
    <w:basedOn w:val="Normal"/>
    <w:next w:val="Normal"/>
    <w:link w:val="TtuloCar"/>
    <w:uiPriority w:val="10"/>
    <w:qFormat/>
    <w:rsid w:val="00733BE2"/>
    <w:pPr>
      <w:contextualSpacing/>
    </w:pPr>
    <w:rPr>
      <w:rFonts w:asciiTheme="majorHAnsi" w:eastAsiaTheme="majorEastAsia" w:hAnsiTheme="majorHAnsi" w:cstheme="majorBidi"/>
      <w:spacing w:val="-10"/>
      <w:kern w:val="28"/>
      <w:sz w:val="56"/>
      <w:szCs w:val="56"/>
      <w:lang w:eastAsia="es-ES_tradnl"/>
    </w:rPr>
  </w:style>
  <w:style w:type="character" w:customStyle="1" w:styleId="TtuloCar">
    <w:name w:val="Título Car"/>
    <w:basedOn w:val="Fuentedeprrafopredeter"/>
    <w:link w:val="Ttulo"/>
    <w:uiPriority w:val="10"/>
    <w:rsid w:val="00733BE2"/>
    <w:rPr>
      <w:rFonts w:asciiTheme="majorHAnsi" w:eastAsiaTheme="majorEastAsia" w:hAnsiTheme="majorHAnsi" w:cstheme="majorBidi"/>
      <w:spacing w:val="-10"/>
      <w:kern w:val="28"/>
      <w:sz w:val="56"/>
      <w:szCs w:val="56"/>
      <w:lang w:val="es-CO" w:eastAsia="es-ES_tradnl"/>
    </w:rPr>
  </w:style>
  <w:style w:type="paragraph" w:styleId="ndice1">
    <w:name w:val="index 1"/>
    <w:basedOn w:val="Normal"/>
    <w:next w:val="Normal"/>
    <w:autoRedefine/>
    <w:semiHidden/>
    <w:unhideWhenUsed/>
    <w:rsid w:val="00733BE2"/>
    <w:pPr>
      <w:ind w:left="240" w:hanging="240"/>
    </w:pPr>
    <w:rPr>
      <w:lang w:eastAsia="es-ES_tradnl"/>
    </w:rPr>
  </w:style>
  <w:style w:type="character" w:styleId="Refdecomentario">
    <w:name w:val="annotation reference"/>
    <w:basedOn w:val="Fuentedeprrafopredeter"/>
    <w:uiPriority w:val="99"/>
    <w:unhideWhenUsed/>
    <w:rsid w:val="00FB08B8"/>
    <w:rPr>
      <w:sz w:val="16"/>
      <w:szCs w:val="16"/>
    </w:rPr>
  </w:style>
  <w:style w:type="paragraph" w:styleId="Textocomentario">
    <w:name w:val="annotation text"/>
    <w:basedOn w:val="Normal"/>
    <w:link w:val="TextocomentarioCar"/>
    <w:uiPriority w:val="99"/>
    <w:unhideWhenUsed/>
    <w:rsid w:val="00FB08B8"/>
    <w:rPr>
      <w:sz w:val="20"/>
      <w:szCs w:val="20"/>
    </w:rPr>
  </w:style>
  <w:style w:type="character" w:customStyle="1" w:styleId="TextocomentarioCar">
    <w:name w:val="Texto comentario Car"/>
    <w:basedOn w:val="Fuentedeprrafopredeter"/>
    <w:link w:val="Textocomentario"/>
    <w:uiPriority w:val="99"/>
    <w:rsid w:val="00FB08B8"/>
    <w:rPr>
      <w:rFonts w:ascii="Arial" w:eastAsia="Times New Roman" w:hAnsi="Arial"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FB08B8"/>
    <w:rPr>
      <w:b/>
      <w:bCs/>
    </w:rPr>
  </w:style>
  <w:style w:type="character" w:customStyle="1" w:styleId="AsuntodelcomentarioCar">
    <w:name w:val="Asunto del comentario Car"/>
    <w:basedOn w:val="TextocomentarioCar"/>
    <w:link w:val="Asuntodelcomentario"/>
    <w:uiPriority w:val="99"/>
    <w:semiHidden/>
    <w:rsid w:val="00FB08B8"/>
    <w:rPr>
      <w:rFonts w:ascii="Arial" w:eastAsia="Times New Roman" w:hAnsi="Arial" w:cs="Times New Roman"/>
      <w:b/>
      <w:bCs/>
      <w:sz w:val="20"/>
      <w:szCs w:val="20"/>
      <w:lang w:val="en-GB" w:eastAsia="en-GB"/>
    </w:rPr>
  </w:style>
  <w:style w:type="numbering" w:customStyle="1" w:styleId="CurrentList5">
    <w:name w:val="Current List5"/>
    <w:uiPriority w:val="99"/>
    <w:rsid w:val="009C1F15"/>
    <w:pPr>
      <w:numPr>
        <w:numId w:val="9"/>
      </w:numPr>
    </w:pPr>
  </w:style>
  <w:style w:type="numbering" w:customStyle="1" w:styleId="CurrentList6">
    <w:name w:val="Current List6"/>
    <w:uiPriority w:val="99"/>
    <w:rsid w:val="002D4A94"/>
    <w:pPr>
      <w:numPr>
        <w:numId w:val="10"/>
      </w:numPr>
    </w:pPr>
  </w:style>
  <w:style w:type="paragraph" w:styleId="Sangradetextonormal">
    <w:name w:val="Body Text Indent"/>
    <w:basedOn w:val="Normal"/>
    <w:link w:val="SangradetextonormalCar"/>
    <w:unhideWhenUsed/>
    <w:rsid w:val="00661517"/>
    <w:pPr>
      <w:suppressAutoHyphens/>
      <w:spacing w:after="120" w:line="256" w:lineRule="auto"/>
      <w:ind w:left="283"/>
    </w:pPr>
    <w:rPr>
      <w:rFonts w:ascii="Calibri" w:eastAsia="Calibri" w:hAnsi="Calibri" w:cs="font330"/>
      <w:kern w:val="1"/>
      <w:szCs w:val="22"/>
      <w:lang w:eastAsia="en-US"/>
    </w:rPr>
  </w:style>
  <w:style w:type="character" w:customStyle="1" w:styleId="SangradetextonormalCar">
    <w:name w:val="Sangría de texto normal Car"/>
    <w:basedOn w:val="Fuentedeprrafopredeter"/>
    <w:link w:val="Sangradetextonormal"/>
    <w:rsid w:val="00661517"/>
    <w:rPr>
      <w:rFonts w:ascii="Calibri" w:eastAsia="Calibri" w:hAnsi="Calibri" w:cs="font330"/>
      <w:kern w:val="1"/>
      <w:lang w:val="es-CO" w:eastAsia="en-US"/>
    </w:rPr>
  </w:style>
  <w:style w:type="paragraph" w:styleId="TtuloTDC">
    <w:name w:val="TOC Heading"/>
    <w:basedOn w:val="Ttulo1"/>
    <w:next w:val="Normal"/>
    <w:uiPriority w:val="39"/>
    <w:unhideWhenUsed/>
    <w:qFormat/>
    <w:rsid w:val="000B1784"/>
    <w:pPr>
      <w:keepLines/>
      <w:numPr>
        <w:numId w:val="0"/>
      </w:numPr>
      <w:spacing w:before="240" w:after="0" w:line="259" w:lineRule="auto"/>
      <w:jc w:val="left"/>
      <w:outlineLvl w:val="9"/>
    </w:pPr>
    <w:rPr>
      <w:rFonts w:cstheme="majorBidi"/>
      <w:b w:val="0"/>
      <w:bCs w:val="0"/>
      <w:color w:val="C61014" w:themeColor="accent1" w:themeShade="BF"/>
      <w:sz w:val="32"/>
      <w:szCs w:val="32"/>
      <w:lang w:val="es-CO" w:eastAsia="es-CO"/>
    </w:rPr>
  </w:style>
  <w:style w:type="paragraph" w:styleId="TDC1">
    <w:name w:val="toc 1"/>
    <w:basedOn w:val="Normal"/>
    <w:next w:val="Normal"/>
    <w:autoRedefine/>
    <w:uiPriority w:val="39"/>
    <w:unhideWhenUsed/>
    <w:rsid w:val="000B1784"/>
    <w:pPr>
      <w:spacing w:after="100"/>
    </w:pPr>
  </w:style>
  <w:style w:type="paragraph" w:styleId="TDC2">
    <w:name w:val="toc 2"/>
    <w:basedOn w:val="Normal"/>
    <w:next w:val="Normal"/>
    <w:autoRedefine/>
    <w:uiPriority w:val="39"/>
    <w:unhideWhenUsed/>
    <w:rsid w:val="000B1784"/>
    <w:pPr>
      <w:spacing w:after="100"/>
      <w:ind w:left="220"/>
    </w:pPr>
  </w:style>
  <w:style w:type="paragraph" w:customStyle="1" w:styleId="Default">
    <w:name w:val="Default"/>
    <w:link w:val="DefaultCar"/>
    <w:qFormat/>
    <w:rsid w:val="00340AA6"/>
    <w:pPr>
      <w:autoSpaceDE w:val="0"/>
      <w:autoSpaceDN w:val="0"/>
      <w:adjustRightInd w:val="0"/>
      <w:spacing w:after="0" w:line="240" w:lineRule="auto"/>
    </w:pPr>
    <w:rPr>
      <w:rFonts w:ascii="Arial Narrow" w:hAnsi="Arial Narrow" w:cs="Arial Narrow"/>
      <w:color w:val="000000"/>
      <w:sz w:val="24"/>
      <w:szCs w:val="24"/>
      <w:lang w:val="en-GB"/>
    </w:rPr>
  </w:style>
  <w:style w:type="character" w:customStyle="1" w:styleId="Ttulo1Car">
    <w:name w:val="Título 1 Car"/>
    <w:aliases w:val="INFITULUA-T2 Car,BONUS-T1 Car,MT1 Car,título 1 Car"/>
    <w:basedOn w:val="Fuentedeprrafopredeter"/>
    <w:link w:val="Ttulo1"/>
    <w:uiPriority w:val="9"/>
    <w:rsid w:val="0093725C"/>
    <w:rPr>
      <w:rFonts w:asciiTheme="majorHAnsi" w:eastAsiaTheme="majorEastAsia" w:hAnsiTheme="majorHAnsi" w:cstheme="majorHAnsi"/>
      <w:b/>
      <w:bCs/>
      <w:sz w:val="24"/>
      <w:szCs w:val="24"/>
      <w:lang w:val="es-MX" w:eastAsia="en-US"/>
    </w:rPr>
  </w:style>
  <w:style w:type="paragraph" w:styleId="TDC3">
    <w:name w:val="toc 3"/>
    <w:basedOn w:val="Normal"/>
    <w:next w:val="Normal"/>
    <w:autoRedefine/>
    <w:uiPriority w:val="39"/>
    <w:unhideWhenUsed/>
    <w:rsid w:val="0093725C"/>
    <w:pPr>
      <w:spacing w:line="259" w:lineRule="auto"/>
      <w:ind w:left="400"/>
    </w:pPr>
    <w:rPr>
      <w:rFonts w:asciiTheme="minorHAnsi" w:eastAsiaTheme="minorHAnsi" w:hAnsiTheme="minorHAnsi" w:cstheme="minorHAnsi"/>
      <w:i/>
      <w:iCs/>
      <w:color w:val="000000" w:themeColor="text1"/>
      <w:sz w:val="20"/>
      <w:szCs w:val="20"/>
      <w:lang w:eastAsia="en-US"/>
    </w:rPr>
  </w:style>
  <w:style w:type="paragraph" w:styleId="TDC4">
    <w:name w:val="toc 4"/>
    <w:basedOn w:val="Normal"/>
    <w:next w:val="Normal"/>
    <w:autoRedefine/>
    <w:uiPriority w:val="39"/>
    <w:unhideWhenUsed/>
    <w:rsid w:val="0093725C"/>
    <w:pPr>
      <w:spacing w:line="259" w:lineRule="auto"/>
      <w:ind w:left="600"/>
    </w:pPr>
    <w:rPr>
      <w:rFonts w:asciiTheme="minorHAnsi" w:eastAsiaTheme="minorHAnsi" w:hAnsiTheme="minorHAnsi" w:cstheme="minorHAnsi"/>
      <w:color w:val="000000" w:themeColor="text1"/>
      <w:sz w:val="18"/>
      <w:szCs w:val="18"/>
      <w:lang w:eastAsia="en-US"/>
    </w:rPr>
  </w:style>
  <w:style w:type="paragraph" w:styleId="TDC5">
    <w:name w:val="toc 5"/>
    <w:basedOn w:val="Normal"/>
    <w:next w:val="Normal"/>
    <w:autoRedefine/>
    <w:uiPriority w:val="39"/>
    <w:unhideWhenUsed/>
    <w:rsid w:val="0093725C"/>
    <w:pPr>
      <w:spacing w:line="259" w:lineRule="auto"/>
      <w:ind w:left="800"/>
    </w:pPr>
    <w:rPr>
      <w:rFonts w:asciiTheme="minorHAnsi" w:eastAsiaTheme="minorHAnsi" w:hAnsiTheme="minorHAnsi" w:cstheme="minorHAnsi"/>
      <w:color w:val="000000" w:themeColor="text1"/>
      <w:sz w:val="18"/>
      <w:szCs w:val="18"/>
      <w:lang w:eastAsia="en-US"/>
    </w:rPr>
  </w:style>
  <w:style w:type="paragraph" w:styleId="TDC6">
    <w:name w:val="toc 6"/>
    <w:basedOn w:val="Normal"/>
    <w:next w:val="Normal"/>
    <w:autoRedefine/>
    <w:uiPriority w:val="39"/>
    <w:unhideWhenUsed/>
    <w:rsid w:val="0093725C"/>
    <w:pPr>
      <w:spacing w:line="259" w:lineRule="auto"/>
      <w:ind w:left="1000"/>
    </w:pPr>
    <w:rPr>
      <w:rFonts w:asciiTheme="minorHAnsi" w:eastAsiaTheme="minorHAnsi" w:hAnsiTheme="minorHAnsi" w:cstheme="minorHAnsi"/>
      <w:color w:val="000000" w:themeColor="text1"/>
      <w:sz w:val="18"/>
      <w:szCs w:val="18"/>
      <w:lang w:eastAsia="en-US"/>
    </w:rPr>
  </w:style>
  <w:style w:type="paragraph" w:styleId="TDC7">
    <w:name w:val="toc 7"/>
    <w:basedOn w:val="Normal"/>
    <w:next w:val="Normal"/>
    <w:autoRedefine/>
    <w:uiPriority w:val="39"/>
    <w:unhideWhenUsed/>
    <w:rsid w:val="0093725C"/>
    <w:pPr>
      <w:spacing w:line="259" w:lineRule="auto"/>
      <w:ind w:left="1200"/>
    </w:pPr>
    <w:rPr>
      <w:rFonts w:asciiTheme="minorHAnsi" w:eastAsiaTheme="minorHAnsi" w:hAnsiTheme="minorHAnsi" w:cstheme="minorHAnsi"/>
      <w:color w:val="000000" w:themeColor="text1"/>
      <w:sz w:val="18"/>
      <w:szCs w:val="18"/>
      <w:lang w:eastAsia="en-US"/>
    </w:rPr>
  </w:style>
  <w:style w:type="paragraph" w:styleId="TDC8">
    <w:name w:val="toc 8"/>
    <w:basedOn w:val="Normal"/>
    <w:next w:val="Normal"/>
    <w:autoRedefine/>
    <w:uiPriority w:val="39"/>
    <w:unhideWhenUsed/>
    <w:rsid w:val="0093725C"/>
    <w:pPr>
      <w:spacing w:line="259" w:lineRule="auto"/>
      <w:ind w:left="1400"/>
    </w:pPr>
    <w:rPr>
      <w:rFonts w:asciiTheme="minorHAnsi" w:eastAsiaTheme="minorHAnsi" w:hAnsiTheme="minorHAnsi" w:cstheme="minorHAnsi"/>
      <w:color w:val="000000" w:themeColor="text1"/>
      <w:sz w:val="18"/>
      <w:szCs w:val="18"/>
      <w:lang w:eastAsia="en-US"/>
    </w:rPr>
  </w:style>
  <w:style w:type="paragraph" w:styleId="TDC9">
    <w:name w:val="toc 9"/>
    <w:basedOn w:val="Normal"/>
    <w:next w:val="Normal"/>
    <w:autoRedefine/>
    <w:uiPriority w:val="39"/>
    <w:unhideWhenUsed/>
    <w:rsid w:val="0093725C"/>
    <w:pPr>
      <w:spacing w:line="259" w:lineRule="auto"/>
      <w:ind w:left="1600"/>
    </w:pPr>
    <w:rPr>
      <w:rFonts w:asciiTheme="minorHAnsi" w:eastAsiaTheme="minorHAnsi" w:hAnsiTheme="minorHAnsi" w:cstheme="minorHAnsi"/>
      <w:color w:val="000000" w:themeColor="text1"/>
      <w:sz w:val="18"/>
      <w:szCs w:val="18"/>
      <w:lang w:eastAsia="en-US"/>
    </w:rPr>
  </w:style>
  <w:style w:type="character" w:customStyle="1" w:styleId="Ttulo2Car">
    <w:name w:val="Título 2 Car"/>
    <w:aliases w:val="BONUS-T2 Car,Capítulos Car"/>
    <w:basedOn w:val="Fuentedeprrafopredeter"/>
    <w:link w:val="Ttulo2"/>
    <w:uiPriority w:val="9"/>
    <w:rsid w:val="0093725C"/>
    <w:rPr>
      <w:rFonts w:asciiTheme="majorHAnsi" w:eastAsiaTheme="majorEastAsia" w:hAnsiTheme="majorHAnsi" w:cstheme="majorHAnsi"/>
      <w:b/>
      <w:bCs/>
      <w:sz w:val="24"/>
      <w:szCs w:val="24"/>
      <w:u w:val="single"/>
      <w:lang w:val="es-MX" w:eastAsia="en-US"/>
    </w:rPr>
  </w:style>
  <w:style w:type="character" w:customStyle="1" w:styleId="Ttulo3Car">
    <w:name w:val="Título 3 Car"/>
    <w:aliases w:val="BONUS-T3 Final Car,Edgar 3 Car,1.1.1Título 3 Car,Título 3-BCN Car,3 bullet Car,2 Car,H3 Car,1 Car,1Título 3 Car,Secciones Car"/>
    <w:basedOn w:val="Fuentedeprrafopredeter"/>
    <w:link w:val="Ttulo3"/>
    <w:uiPriority w:val="9"/>
    <w:rsid w:val="0093725C"/>
    <w:rPr>
      <w:rFonts w:ascii="Arial" w:eastAsia="Times New Roman" w:hAnsi="Arial" w:cs="Times New Roman"/>
      <w:i/>
      <w:szCs w:val="24"/>
      <w:u w:val="single"/>
      <w:lang w:val="es-MX" w:eastAsia="en-US"/>
    </w:rPr>
  </w:style>
  <w:style w:type="table" w:customStyle="1" w:styleId="Tablaconcuadrcula10">
    <w:name w:val="Tabla con cuadrícula10"/>
    <w:basedOn w:val="Tablanormal"/>
    <w:next w:val="Tablaconcuadrcula"/>
    <w:uiPriority w:val="59"/>
    <w:rsid w:val="0093725C"/>
    <w:pPr>
      <w:spacing w:after="0" w:line="240" w:lineRule="auto"/>
    </w:pPr>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9">
    <w:name w:val="Capítulo 9"/>
    <w:basedOn w:val="Normal"/>
    <w:qFormat/>
    <w:rsid w:val="0093725C"/>
    <w:pPr>
      <w:numPr>
        <w:numId w:val="11"/>
      </w:numPr>
      <w:spacing w:after="200" w:line="276" w:lineRule="auto"/>
      <w:contextualSpacing/>
    </w:pPr>
    <w:rPr>
      <w:rFonts w:eastAsia="Calibri" w:cs="Arial"/>
      <w:b/>
      <w:bCs/>
      <w:color w:val="303031" w:themeColor="background2" w:themeShade="40"/>
      <w:sz w:val="20"/>
      <w:szCs w:val="20"/>
      <w:lang w:eastAsia="en-US"/>
    </w:rPr>
  </w:style>
  <w:style w:type="table" w:customStyle="1" w:styleId="Tablaconcuadrcula2">
    <w:name w:val="Tabla con cuadrícula2"/>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93725C"/>
  </w:style>
  <w:style w:type="character" w:customStyle="1" w:styleId="normaltextrun">
    <w:name w:val="normaltextrun"/>
    <w:basedOn w:val="Fuentedeprrafopredeter"/>
    <w:rsid w:val="0093725C"/>
  </w:style>
  <w:style w:type="character" w:customStyle="1" w:styleId="apple-converted-space">
    <w:name w:val="apple-converted-space"/>
    <w:basedOn w:val="Fuentedeprrafopredeter"/>
    <w:rsid w:val="0093725C"/>
  </w:style>
  <w:style w:type="paragraph" w:customStyle="1" w:styleId="InviasNormal">
    <w:name w:val="Invias Normal"/>
    <w:basedOn w:val="Normal"/>
    <w:link w:val="InviasNormalCar"/>
    <w:qFormat/>
    <w:rsid w:val="0093725C"/>
    <w:pPr>
      <w:tabs>
        <w:tab w:val="left" w:pos="-142"/>
      </w:tabs>
      <w:autoSpaceDE w:val="0"/>
      <w:autoSpaceDN w:val="0"/>
      <w:adjustRightInd w:val="0"/>
      <w:spacing w:before="120" w:after="240"/>
    </w:pPr>
    <w:rPr>
      <w:rFonts w:ascii="Arial Narrow" w:hAnsi="Arial Narrow"/>
      <w:lang w:val="x-none" w:eastAsia="es-ES"/>
    </w:rPr>
  </w:style>
  <w:style w:type="character" w:customStyle="1" w:styleId="InviasNormalCar">
    <w:name w:val="Invias Normal Car"/>
    <w:link w:val="InviasNormal"/>
    <w:locked/>
    <w:rsid w:val="0093725C"/>
    <w:rPr>
      <w:rFonts w:ascii="Arial Narrow" w:eastAsia="Times New Roman" w:hAnsi="Arial Narrow" w:cs="Times New Roman"/>
      <w:sz w:val="24"/>
      <w:szCs w:val="24"/>
      <w:lang w:val="x-none" w:eastAsia="es-ES"/>
    </w:rPr>
  </w:style>
  <w:style w:type="paragraph" w:customStyle="1" w:styleId="Normal1">
    <w:name w:val="Normal 1"/>
    <w:basedOn w:val="Sangranormal"/>
    <w:qFormat/>
    <w:rsid w:val="00AC63EC"/>
    <w:pPr>
      <w:tabs>
        <w:tab w:val="num" w:pos="2835"/>
      </w:tabs>
      <w:ind w:left="2835" w:hanging="709"/>
    </w:pPr>
    <w:rPr>
      <w:rFonts w:eastAsiaTheme="minorEastAsia"/>
      <w:lang w:val="es-ES_tradnl" w:eastAsia="es-ES"/>
    </w:rPr>
  </w:style>
  <w:style w:type="paragraph" w:styleId="Sangranormal">
    <w:name w:val="Normal Indent"/>
    <w:basedOn w:val="Normal"/>
    <w:semiHidden/>
    <w:unhideWhenUsed/>
    <w:rsid w:val="00AC63EC"/>
    <w:pPr>
      <w:ind w:left="708"/>
    </w:pPr>
  </w:style>
  <w:style w:type="paragraph" w:customStyle="1" w:styleId="T1">
    <w:name w:val="T1"/>
    <w:basedOn w:val="Normal"/>
    <w:qFormat/>
    <w:rsid w:val="00CD19D2"/>
    <w:pPr>
      <w:numPr>
        <w:numId w:val="12"/>
      </w:numPr>
      <w:contextualSpacing/>
    </w:pPr>
    <w:rPr>
      <w:rFonts w:ascii="Arial Narrow" w:eastAsia="Calibri" w:hAnsi="Arial Narrow" w:cs="Arial"/>
      <w:b/>
      <w:bCs/>
      <w:iCs/>
      <w:lang w:val="en-US" w:eastAsia="en-US"/>
    </w:rPr>
  </w:style>
  <w:style w:type="paragraph" w:customStyle="1" w:styleId="T2">
    <w:name w:val="T2"/>
    <w:basedOn w:val="T1"/>
    <w:link w:val="T2Car"/>
    <w:qFormat/>
    <w:rsid w:val="00CD19D2"/>
    <w:pPr>
      <w:numPr>
        <w:ilvl w:val="1"/>
      </w:numPr>
    </w:pPr>
  </w:style>
  <w:style w:type="character" w:customStyle="1" w:styleId="T2Car">
    <w:name w:val="T2 Car"/>
    <w:basedOn w:val="Fuentedeprrafopredeter"/>
    <w:link w:val="T2"/>
    <w:rsid w:val="00CD19D2"/>
    <w:rPr>
      <w:rFonts w:ascii="Arial Narrow" w:eastAsia="Calibri" w:hAnsi="Arial Narrow" w:cs="Arial"/>
      <w:b/>
      <w:bCs/>
      <w:iCs/>
      <w:sz w:val="24"/>
      <w:szCs w:val="24"/>
      <w:lang w:val="en-US" w:eastAsia="en-US"/>
    </w:rPr>
  </w:style>
  <w:style w:type="paragraph" w:styleId="Textoindependiente">
    <w:name w:val="Body Text"/>
    <w:aliases w:val="bt"/>
    <w:basedOn w:val="Normal"/>
    <w:link w:val="TextoindependienteCar"/>
    <w:uiPriority w:val="1"/>
    <w:unhideWhenUsed/>
    <w:qFormat/>
    <w:rsid w:val="00CF4D10"/>
    <w:pPr>
      <w:spacing w:after="120"/>
    </w:pPr>
  </w:style>
  <w:style w:type="character" w:customStyle="1" w:styleId="TextoindependienteCar">
    <w:name w:val="Texto independiente Car"/>
    <w:aliases w:val="bt Car"/>
    <w:basedOn w:val="Fuentedeprrafopredeter"/>
    <w:link w:val="Textoindependiente"/>
    <w:uiPriority w:val="1"/>
    <w:rsid w:val="00CF4D10"/>
    <w:rPr>
      <w:rFonts w:ascii="Arial" w:eastAsia="Times New Roman" w:hAnsi="Arial" w:cs="Times New Roman"/>
      <w:szCs w:val="24"/>
      <w:lang w:val="en-GB" w:eastAsia="en-GB"/>
    </w:rPr>
  </w:style>
  <w:style w:type="paragraph" w:customStyle="1" w:styleId="Entidad-Capitulo">
    <w:name w:val="Entidad-Capitulo"/>
    <w:next w:val="Normal"/>
    <w:autoRedefine/>
    <w:uiPriority w:val="99"/>
    <w:qFormat/>
    <w:rsid w:val="000330E5"/>
    <w:pPr>
      <w:keepNext/>
      <w:tabs>
        <w:tab w:val="center" w:pos="4419"/>
      </w:tabs>
      <w:spacing w:before="240" w:after="0" w:line="240" w:lineRule="auto"/>
      <w:jc w:val="center"/>
      <w:outlineLvl w:val="0"/>
    </w:pPr>
    <w:rPr>
      <w:rFonts w:ascii="Arial" w:eastAsia="Times New Roman" w:hAnsi="Arial" w:cs="Arial"/>
      <w:b/>
      <w:smallCaps/>
      <w:sz w:val="20"/>
      <w:szCs w:val="20"/>
      <w:lang w:val="es-CO" w:eastAsia="es-ES"/>
    </w:rPr>
  </w:style>
  <w:style w:type="paragraph" w:customStyle="1" w:styleId="Literales">
    <w:name w:val="Literales"/>
    <w:basedOn w:val="CaptulosTtulo2"/>
    <w:next w:val="Normal"/>
    <w:autoRedefine/>
    <w:uiPriority w:val="99"/>
    <w:qFormat/>
    <w:rsid w:val="000330E5"/>
    <w:pPr>
      <w:keepNext/>
      <w:numPr>
        <w:numId w:val="18"/>
      </w:numPr>
      <w:spacing w:before="120" w:after="200" w:line="276" w:lineRule="auto"/>
      <w:outlineLvl w:val="1"/>
    </w:pPr>
    <w:rPr>
      <w:rFonts w:cs="Arial"/>
      <w:b/>
      <w:color w:val="000000"/>
      <w:szCs w:val="20"/>
    </w:rPr>
  </w:style>
  <w:style w:type="numbering" w:customStyle="1" w:styleId="Estilo1">
    <w:name w:val="Estilo1"/>
    <w:uiPriority w:val="99"/>
    <w:rsid w:val="000330E5"/>
    <w:pPr>
      <w:numPr>
        <w:numId w:val="13"/>
      </w:numPr>
    </w:pPr>
  </w:style>
  <w:style w:type="paragraph" w:customStyle="1" w:styleId="CaptulosTtulo2">
    <w:name w:val="Capítulos  (Título 2)"/>
    <w:basedOn w:val="Normal"/>
    <w:rsid w:val="000330E5"/>
    <w:rPr>
      <w:lang w:eastAsia="es-CO"/>
    </w:rPr>
  </w:style>
  <w:style w:type="paragraph" w:customStyle="1" w:styleId="SeccionesTtulo3">
    <w:name w:val="Secciones  (Título 3)"/>
    <w:basedOn w:val="Normal"/>
    <w:rsid w:val="000330E5"/>
    <w:rPr>
      <w:lang w:eastAsia="es-CO"/>
    </w:rPr>
  </w:style>
  <w:style w:type="character" w:customStyle="1" w:styleId="Ttulo4Car">
    <w:name w:val="Título 4 Car"/>
    <w:basedOn w:val="Fuentedeprrafopredeter"/>
    <w:link w:val="Ttulo4"/>
    <w:uiPriority w:val="9"/>
    <w:rsid w:val="000330E5"/>
    <w:rPr>
      <w:rFonts w:ascii="Arial" w:eastAsia="Times New Roman" w:hAnsi="Arial" w:cs="Times New Roman"/>
      <w:szCs w:val="24"/>
      <w:lang w:val="es-MX" w:eastAsia="en-US"/>
    </w:rPr>
  </w:style>
  <w:style w:type="character" w:customStyle="1" w:styleId="Ttulo5Car">
    <w:name w:val="Título 5 Car"/>
    <w:basedOn w:val="Fuentedeprrafopredeter"/>
    <w:link w:val="Ttulo5"/>
    <w:uiPriority w:val="9"/>
    <w:rsid w:val="000330E5"/>
    <w:rPr>
      <w:rFonts w:ascii="Arial" w:eastAsia="Times New Roman" w:hAnsi="Arial" w:cs="Times New Roman"/>
      <w:szCs w:val="24"/>
      <w:lang w:val="es-MX" w:eastAsia="en-US"/>
    </w:rPr>
  </w:style>
  <w:style w:type="character" w:customStyle="1" w:styleId="Ttulo6Car">
    <w:name w:val="Título 6 Car"/>
    <w:basedOn w:val="Fuentedeprrafopredeter"/>
    <w:link w:val="Ttulo6"/>
    <w:uiPriority w:val="9"/>
    <w:rsid w:val="000330E5"/>
    <w:rPr>
      <w:rFonts w:ascii="Arial" w:eastAsia="Times New Roman" w:hAnsi="Arial" w:cs="Times New Roman"/>
      <w:szCs w:val="24"/>
      <w:lang w:val="es-MX" w:eastAsia="en-US"/>
    </w:rPr>
  </w:style>
  <w:style w:type="paragraph" w:customStyle="1" w:styleId="Invias-VietaAlfabetica">
    <w:name w:val="Invias-Viñeta Alfabetica"/>
    <w:next w:val="Normal"/>
    <w:uiPriority w:val="99"/>
    <w:qFormat/>
    <w:rsid w:val="000330E5"/>
    <w:pPr>
      <w:numPr>
        <w:numId w:val="14"/>
      </w:numPr>
      <w:spacing w:before="240" w:after="240" w:line="240" w:lineRule="auto"/>
      <w:jc w:val="both"/>
    </w:pPr>
    <w:rPr>
      <w:rFonts w:ascii="Arial Narrow" w:eastAsia="Times New Roman" w:hAnsi="Arial Narrow" w:cs="Times New Roman"/>
      <w:sz w:val="24"/>
      <w:szCs w:val="24"/>
      <w:lang w:val="es-CO" w:eastAsia="es-ES"/>
    </w:rPr>
  </w:style>
  <w:style w:type="paragraph" w:customStyle="1" w:styleId="Invias-VietaNumerada">
    <w:name w:val="Invias-Viñeta Numerada"/>
    <w:next w:val="Normal"/>
    <w:link w:val="Invias-VietaNumeradaCar"/>
    <w:uiPriority w:val="99"/>
    <w:qFormat/>
    <w:rsid w:val="000330E5"/>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0330E5"/>
    <w:rPr>
      <w:rFonts w:ascii="Arial Narrow" w:eastAsia="Times New Roman" w:hAnsi="Arial Narrow" w:cs="Times New Roman"/>
      <w:sz w:val="24"/>
      <w:szCs w:val="24"/>
      <w:lang w:val="en-US" w:eastAsia="es-ES"/>
    </w:rPr>
  </w:style>
  <w:style w:type="character" w:customStyle="1" w:styleId="spelle">
    <w:name w:val="spelle"/>
    <w:basedOn w:val="Fuentedeprrafopredeter"/>
    <w:rsid w:val="000330E5"/>
  </w:style>
  <w:style w:type="character" w:customStyle="1" w:styleId="SinespaciadoCar">
    <w:name w:val="Sin espaciado Car"/>
    <w:link w:val="Sinespaciado"/>
    <w:uiPriority w:val="1"/>
    <w:locked/>
    <w:rsid w:val="000330E5"/>
    <w:rPr>
      <w:rFonts w:eastAsiaTheme="minorEastAsia" w:cstheme="minorHAnsi"/>
      <w:szCs w:val="24"/>
    </w:rPr>
  </w:style>
  <w:style w:type="paragraph" w:customStyle="1" w:styleId="Capitulo3">
    <w:name w:val="Capitulo 3"/>
    <w:basedOn w:val="Literales"/>
    <w:qFormat/>
    <w:rsid w:val="000330E5"/>
    <w:pPr>
      <w:numPr>
        <w:numId w:val="17"/>
      </w:numPr>
    </w:pPr>
  </w:style>
  <w:style w:type="paragraph" w:customStyle="1" w:styleId="Capitulo1">
    <w:name w:val="Capitulo 1"/>
    <w:basedOn w:val="Literales"/>
    <w:qFormat/>
    <w:rsid w:val="000330E5"/>
    <w:pPr>
      <w:numPr>
        <w:numId w:val="0"/>
      </w:numPr>
      <w:ind w:left="720" w:hanging="360"/>
    </w:pPr>
  </w:style>
  <w:style w:type="paragraph" w:customStyle="1" w:styleId="Capitulo2">
    <w:name w:val="Capitulo 2"/>
    <w:basedOn w:val="Literales"/>
    <w:autoRedefine/>
    <w:qFormat/>
    <w:rsid w:val="000330E5"/>
    <w:pPr>
      <w:numPr>
        <w:numId w:val="0"/>
      </w:numPr>
      <w:spacing w:line="240" w:lineRule="auto"/>
      <w:jc w:val="both"/>
    </w:pPr>
    <w:rPr>
      <w:rFonts w:ascii="Arial" w:hAnsi="Arial"/>
      <w:color w:val="auto"/>
      <w:sz w:val="20"/>
      <w:szCs w:val="16"/>
    </w:rPr>
  </w:style>
  <w:style w:type="paragraph" w:customStyle="1" w:styleId="Captulo4">
    <w:name w:val="Capítulo 4"/>
    <w:basedOn w:val="Normal"/>
    <w:autoRedefine/>
    <w:qFormat/>
    <w:rsid w:val="000330E5"/>
    <w:pPr>
      <w:tabs>
        <w:tab w:val="left" w:pos="851"/>
      </w:tabs>
      <w:spacing w:after="200" w:line="276" w:lineRule="auto"/>
      <w:ind w:left="425"/>
      <w:contextualSpacing/>
      <w:outlineLvl w:val="2"/>
    </w:pPr>
    <w:rPr>
      <w:rFonts w:eastAsia="Arial" w:cs="Arial"/>
      <w:b/>
      <w:szCs w:val="20"/>
      <w:lang w:eastAsia="es-CO"/>
    </w:rPr>
  </w:style>
  <w:style w:type="paragraph" w:customStyle="1" w:styleId="Captulo7">
    <w:name w:val="Capítulo 7"/>
    <w:basedOn w:val="Prrafodelista"/>
    <w:qFormat/>
    <w:rsid w:val="000330E5"/>
    <w:pPr>
      <w:numPr>
        <w:numId w:val="15"/>
      </w:numPr>
      <w:spacing w:after="200" w:line="276" w:lineRule="auto"/>
    </w:pPr>
    <w:rPr>
      <w:rFonts w:eastAsia="Calibri" w:cs="Arial"/>
      <w:b/>
      <w:bCs/>
      <w:color w:val="1C1C1C"/>
      <w:sz w:val="20"/>
      <w:szCs w:val="20"/>
      <w:lang w:val="es-CO" w:eastAsia="es-CO"/>
    </w:rPr>
  </w:style>
  <w:style w:type="paragraph" w:customStyle="1" w:styleId="Captulo5">
    <w:name w:val="Capítulo 5"/>
    <w:basedOn w:val="Prrafodelista"/>
    <w:qFormat/>
    <w:rsid w:val="000330E5"/>
    <w:pPr>
      <w:numPr>
        <w:numId w:val="16"/>
      </w:numPr>
      <w:spacing w:after="200" w:line="276" w:lineRule="auto"/>
    </w:pPr>
    <w:rPr>
      <w:rFonts w:eastAsia="Calibri" w:cs="Arial"/>
      <w:b/>
      <w:bCs/>
      <w:color w:val="1C1C1C"/>
      <w:sz w:val="20"/>
      <w:szCs w:val="20"/>
      <w:lang w:val="es-CO" w:eastAsia="es-CO"/>
    </w:rPr>
  </w:style>
  <w:style w:type="paragraph" w:customStyle="1" w:styleId="Invias-Titulo1">
    <w:name w:val="Invias-Titulo 1"/>
    <w:next w:val="Normal"/>
    <w:autoRedefine/>
    <w:uiPriority w:val="99"/>
    <w:qFormat/>
    <w:rsid w:val="000330E5"/>
    <w:pPr>
      <w:keepNext/>
      <w:spacing w:before="120" w:after="240" w:line="240" w:lineRule="auto"/>
      <w:ind w:left="708"/>
      <w:jc w:val="both"/>
      <w:outlineLvl w:val="1"/>
    </w:pPr>
    <w:rPr>
      <w:rFonts w:ascii="Arial Narrow" w:eastAsia="Times New Roman" w:hAnsi="Arial Narrow" w:cs="Arial"/>
      <w:b/>
      <w:sz w:val="24"/>
      <w:szCs w:val="24"/>
      <w:lang w:val="es-CO" w:eastAsia="es-CO"/>
    </w:rPr>
  </w:style>
  <w:style w:type="character" w:customStyle="1" w:styleId="Mencinsinresolver3">
    <w:name w:val="Mención sin resolver3"/>
    <w:basedOn w:val="Fuentedeprrafopredeter"/>
    <w:uiPriority w:val="99"/>
    <w:semiHidden/>
    <w:unhideWhenUsed/>
    <w:rsid w:val="000330E5"/>
    <w:rPr>
      <w:color w:val="808080"/>
      <w:shd w:val="clear" w:color="auto" w:fill="E6E6E6"/>
    </w:rPr>
  </w:style>
  <w:style w:type="character" w:customStyle="1" w:styleId="Mencinsinresolver30">
    <w:name w:val="Mención sin resolver30"/>
    <w:basedOn w:val="Fuentedeprrafopredeter"/>
    <w:uiPriority w:val="99"/>
    <w:semiHidden/>
    <w:unhideWhenUsed/>
    <w:rsid w:val="000330E5"/>
    <w:rPr>
      <w:color w:val="808080"/>
      <w:shd w:val="clear" w:color="auto" w:fill="E6E6E6"/>
    </w:rPr>
  </w:style>
  <w:style w:type="paragraph" w:customStyle="1" w:styleId="clusulas">
    <w:name w:val="cláusulas"/>
    <w:basedOn w:val="Normal"/>
    <w:qFormat/>
    <w:rsid w:val="000330E5"/>
    <w:pPr>
      <w:numPr>
        <w:numId w:val="19"/>
      </w:numPr>
      <w:spacing w:before="120" w:after="120"/>
    </w:pPr>
    <w:rPr>
      <w:rFonts w:asciiTheme="minorHAnsi" w:hAnsiTheme="minorHAnsi"/>
      <w:b/>
      <w:lang w:eastAsia="es-CO"/>
    </w:rPr>
  </w:style>
  <w:style w:type="paragraph" w:customStyle="1" w:styleId="m-423956075009029384invias-capitulo">
    <w:name w:val="m_-423956075009029384invias-capitulo"/>
    <w:basedOn w:val="Normal"/>
    <w:rsid w:val="000330E5"/>
    <w:pPr>
      <w:spacing w:before="100" w:beforeAutospacing="1" w:after="100" w:afterAutospacing="1"/>
    </w:pPr>
    <w:rPr>
      <w:lang w:eastAsia="es-CO"/>
    </w:rPr>
  </w:style>
  <w:style w:type="paragraph" w:customStyle="1" w:styleId="m-423956075009029384invias-titulo1">
    <w:name w:val="m_-423956075009029384invias-titulo1"/>
    <w:basedOn w:val="Normal"/>
    <w:rsid w:val="000330E5"/>
    <w:pPr>
      <w:spacing w:before="100" w:beforeAutospacing="1" w:after="100" w:afterAutospacing="1"/>
    </w:pPr>
    <w:rPr>
      <w:lang w:eastAsia="es-CO"/>
    </w:rPr>
  </w:style>
  <w:style w:type="paragraph" w:customStyle="1" w:styleId="Capitulo8">
    <w:name w:val="Capitulo 8"/>
    <w:basedOn w:val="Captulo7"/>
    <w:qFormat/>
    <w:rsid w:val="000330E5"/>
    <w:pPr>
      <w:numPr>
        <w:numId w:val="20"/>
      </w:numPr>
    </w:pPr>
  </w:style>
  <w:style w:type="character" w:customStyle="1" w:styleId="Mencinsinresolver300">
    <w:name w:val="Mención sin resolver300"/>
    <w:basedOn w:val="Fuentedeprrafopredeter"/>
    <w:uiPriority w:val="99"/>
    <w:semiHidden/>
    <w:unhideWhenUsed/>
    <w:rsid w:val="000330E5"/>
    <w:rPr>
      <w:color w:val="808080"/>
      <w:shd w:val="clear" w:color="auto" w:fill="E6E6E6"/>
    </w:rPr>
  </w:style>
  <w:style w:type="character" w:customStyle="1" w:styleId="Mencinsinresolver3000">
    <w:name w:val="Mención sin resolver3000"/>
    <w:basedOn w:val="Fuentedeprrafopredeter"/>
    <w:uiPriority w:val="99"/>
    <w:semiHidden/>
    <w:unhideWhenUsed/>
    <w:rsid w:val="000330E5"/>
    <w:rPr>
      <w:color w:val="808080"/>
      <w:shd w:val="clear" w:color="auto" w:fill="E6E6E6"/>
    </w:rPr>
  </w:style>
  <w:style w:type="character" w:customStyle="1" w:styleId="Mencinsinresolver30000">
    <w:name w:val="Mención sin resolver30000"/>
    <w:basedOn w:val="Fuentedeprrafopredeter"/>
    <w:uiPriority w:val="99"/>
    <w:semiHidden/>
    <w:unhideWhenUsed/>
    <w:rsid w:val="000330E5"/>
    <w:rPr>
      <w:color w:val="808080"/>
      <w:shd w:val="clear" w:color="auto" w:fill="E6E6E6"/>
    </w:rPr>
  </w:style>
  <w:style w:type="character" w:customStyle="1" w:styleId="Mencinsinresolver4">
    <w:name w:val="Mención sin resolver4"/>
    <w:basedOn w:val="Fuentedeprrafopredeter"/>
    <w:uiPriority w:val="99"/>
    <w:rsid w:val="000330E5"/>
    <w:rPr>
      <w:color w:val="605E5C"/>
      <w:shd w:val="clear" w:color="auto" w:fill="E1DFDD"/>
    </w:rPr>
  </w:style>
  <w:style w:type="table" w:styleId="Tabladecuadrcula4">
    <w:name w:val="Grid Table 4"/>
    <w:basedOn w:val="Tablanormal"/>
    <w:uiPriority w:val="49"/>
    <w:rsid w:val="000330E5"/>
    <w:pPr>
      <w:spacing w:after="0" w:line="240" w:lineRule="auto"/>
    </w:pPr>
    <w:rPr>
      <w:rFonts w:eastAsiaTheme="minorHAnsi"/>
      <w:lang w:val="es-CO"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
    <w:name w:val="Grid Table 1 Light"/>
    <w:basedOn w:val="Tablanormal"/>
    <w:uiPriority w:val="46"/>
    <w:rsid w:val="000330E5"/>
    <w:pPr>
      <w:spacing w:after="0" w:line="240" w:lineRule="auto"/>
    </w:pPr>
    <w:rPr>
      <w:rFonts w:eastAsiaTheme="minorHAnsi"/>
      <w:lang w:val="es-CO"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5">
    <w:name w:val="Plain Table 5"/>
    <w:basedOn w:val="Tablanormal"/>
    <w:uiPriority w:val="45"/>
    <w:rsid w:val="000330E5"/>
    <w:pPr>
      <w:spacing w:after="0" w:line="240" w:lineRule="auto"/>
    </w:pPr>
    <w:rPr>
      <w:rFonts w:eastAsiaTheme="minorHAnsi"/>
      <w:lang w:val="es-CO"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330E5"/>
    <w:pPr>
      <w:spacing w:after="0" w:line="240" w:lineRule="auto"/>
    </w:pPr>
    <w:rPr>
      <w:rFonts w:eastAsiaTheme="minorHAnsi"/>
      <w:lang w:val="es-CO"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330E5"/>
    <w:pPr>
      <w:spacing w:after="0" w:line="240" w:lineRule="auto"/>
    </w:pPr>
    <w:rPr>
      <w:rFonts w:eastAsiaTheme="minorHAnsi"/>
      <w:lang w:val="es-CO"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profesional"/>
    <w:uiPriority w:val="42"/>
    <w:rsid w:val="000330E5"/>
    <w:pPr>
      <w:spacing w:after="0" w:line="240" w:lineRule="auto"/>
    </w:pPr>
    <w:tblPr>
      <w:tblStyleRowBandSize w:val="1"/>
      <w:tblStyleColBandSize w:val="1"/>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
    <w:tblStylePr w:type="firstRow">
      <w:rPr>
        <w:b/>
        <w:bCs/>
        <w:color w:val="auto"/>
      </w:rPr>
      <w:tblPr/>
      <w:tcPr>
        <w:tcBorders>
          <w:bottom w:val="single" w:sz="4" w:space="0" w:color="7F7F7F" w:themeColor="text1" w:themeTint="80"/>
          <w:tl2br w:val="none" w:sz="0" w:space="0" w:color="auto"/>
          <w:tr2bl w:val="none" w:sz="0" w:space="0" w:color="auto"/>
        </w:tcBorders>
        <w:shd w:val="solid" w:color="000000" w:fill="FFFFFF"/>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0330E5"/>
    <w:pPr>
      <w:spacing w:after="0" w:line="240" w:lineRule="auto"/>
    </w:pPr>
    <w:rPr>
      <w:rFonts w:eastAsiaTheme="minorHAnsi"/>
      <w:lang w:val="es-CO"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profesional">
    <w:name w:val="Table Professional"/>
    <w:basedOn w:val="Tablanormal"/>
    <w:uiPriority w:val="99"/>
    <w:semiHidden/>
    <w:unhideWhenUsed/>
    <w:rsid w:val="000330E5"/>
    <w:pPr>
      <w:spacing w:after="160" w:line="259" w:lineRule="auto"/>
      <w:jc w:val="both"/>
    </w:pPr>
    <w:rPr>
      <w:rFonts w:eastAsiaTheme="minorHAnsi"/>
      <w:lang w:val="es-CO"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normal10">
    <w:name w:val="Plain Table 1"/>
    <w:basedOn w:val="Tablanormal"/>
    <w:uiPriority w:val="41"/>
    <w:rsid w:val="000330E5"/>
    <w:pPr>
      <w:spacing w:after="0" w:line="240" w:lineRule="auto"/>
    </w:pPr>
    <w:rPr>
      <w:rFonts w:eastAsiaTheme="minorHAnsi"/>
      <w:lang w:val="es-CO"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next w:val="Tablaconcuadrculaclara"/>
    <w:uiPriority w:val="99"/>
    <w:rsid w:val="000330E5"/>
    <w:pPr>
      <w:spacing w:after="0" w:line="240" w:lineRule="auto"/>
    </w:pPr>
    <w:rPr>
      <w:rFonts w:ascii="Calibri" w:eastAsia="Calibri" w:hAnsi="Calibri" w:cs="Times New Roman"/>
      <w:lang w:val="es-C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41">
    <w:name w:val="Tabla de cuadrícula 41"/>
    <w:basedOn w:val="Tablanormal"/>
    <w:next w:val="Tabladecuadrcula4"/>
    <w:uiPriority w:val="49"/>
    <w:rsid w:val="000330E5"/>
    <w:pPr>
      <w:spacing w:after="0" w:line="240" w:lineRule="auto"/>
    </w:pPr>
    <w:rPr>
      <w:rFonts w:ascii="Calibri" w:eastAsia="Calibri" w:hAnsi="Calibri" w:cs="Times New Roman"/>
      <w:lang w:val="es-CO"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2-nfasis3">
    <w:name w:val="List Table 2 Accent 3"/>
    <w:basedOn w:val="Tablanormal"/>
    <w:uiPriority w:val="47"/>
    <w:rsid w:val="000330E5"/>
    <w:pPr>
      <w:spacing w:after="0" w:line="240" w:lineRule="auto"/>
    </w:pPr>
    <w:rPr>
      <w:rFonts w:eastAsiaTheme="minorHAnsi"/>
      <w:lang w:val="es-CO" w:eastAsia="en-US"/>
    </w:rPr>
    <w:tblPr>
      <w:tblStyleRowBandSize w:val="1"/>
      <w:tblStyleColBandSize w:val="1"/>
      <w:tblBorders>
        <w:top w:val="single" w:sz="4" w:space="0" w:color="FB1B58" w:themeColor="accent3" w:themeTint="99"/>
        <w:bottom w:val="single" w:sz="4" w:space="0" w:color="FB1B58" w:themeColor="accent3" w:themeTint="99"/>
        <w:insideH w:val="single" w:sz="4" w:space="0" w:color="FB1B5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B2C7" w:themeFill="accent3" w:themeFillTint="33"/>
      </w:tcPr>
    </w:tblStylePr>
    <w:tblStylePr w:type="band1Horz">
      <w:tblPr/>
      <w:tcPr>
        <w:shd w:val="clear" w:color="auto" w:fill="FDB2C7" w:themeFill="accent3" w:themeFillTint="33"/>
      </w:tcPr>
    </w:tblStylePr>
  </w:style>
  <w:style w:type="character" w:customStyle="1" w:styleId="DefaultCar">
    <w:name w:val="Default Car"/>
    <w:link w:val="Default"/>
    <w:locked/>
    <w:rsid w:val="000330E5"/>
    <w:rPr>
      <w:rFonts w:ascii="Arial Narrow" w:hAnsi="Arial Narrow" w:cs="Arial Narrow"/>
      <w:color w:val="000000"/>
      <w:sz w:val="24"/>
      <w:szCs w:val="24"/>
      <w:lang w:val="en-GB"/>
    </w:rPr>
  </w:style>
  <w:style w:type="paragraph" w:customStyle="1" w:styleId="P34">
    <w:name w:val="P34"/>
    <w:basedOn w:val="Normal"/>
    <w:hidden/>
    <w:rsid w:val="000330E5"/>
    <w:pPr>
      <w:widowControl w:val="0"/>
      <w:adjustRightInd w:val="0"/>
      <w:jc w:val="center"/>
    </w:pPr>
    <w:rPr>
      <w:rFonts w:ascii="Arial Narrow" w:eastAsia="SimSun" w:hAnsi="Arial Narrow" w:cs="Arial2"/>
      <w:b/>
      <w:szCs w:val="20"/>
      <w:lang w:val="es-ES" w:eastAsia="es-ES"/>
    </w:rPr>
  </w:style>
  <w:style w:type="paragraph" w:customStyle="1" w:styleId="msonormal0">
    <w:name w:val="msonormal"/>
    <w:basedOn w:val="Normal"/>
    <w:rsid w:val="000330E5"/>
    <w:pPr>
      <w:spacing w:before="100" w:beforeAutospacing="1" w:after="100" w:afterAutospacing="1"/>
    </w:pPr>
    <w:rPr>
      <w:lang w:eastAsia="es-CO"/>
    </w:rPr>
  </w:style>
  <w:style w:type="character" w:customStyle="1" w:styleId="katex-mathml">
    <w:name w:val="katex-mathml"/>
    <w:basedOn w:val="Fuentedeprrafopredeter"/>
    <w:rsid w:val="00106B9A"/>
  </w:style>
  <w:style w:type="character" w:customStyle="1" w:styleId="mord">
    <w:name w:val="mord"/>
    <w:basedOn w:val="Fuentedeprrafopredeter"/>
    <w:rsid w:val="00106B9A"/>
  </w:style>
  <w:style w:type="character" w:customStyle="1" w:styleId="vlist-s">
    <w:name w:val="vlist-s"/>
    <w:basedOn w:val="Fuentedeprrafopredeter"/>
    <w:rsid w:val="00106B9A"/>
  </w:style>
  <w:style w:type="character" w:customStyle="1" w:styleId="mpunct">
    <w:name w:val="mpunct"/>
    <w:basedOn w:val="Fuentedeprrafopredeter"/>
    <w:rsid w:val="00106B9A"/>
  </w:style>
  <w:style w:type="character" w:customStyle="1" w:styleId="mbin">
    <w:name w:val="mbin"/>
    <w:basedOn w:val="Fuentedeprrafopredeter"/>
    <w:rsid w:val="00237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968">
      <w:bodyDiv w:val="1"/>
      <w:marLeft w:val="0"/>
      <w:marRight w:val="0"/>
      <w:marTop w:val="0"/>
      <w:marBottom w:val="0"/>
      <w:divBdr>
        <w:top w:val="none" w:sz="0" w:space="0" w:color="auto"/>
        <w:left w:val="none" w:sz="0" w:space="0" w:color="auto"/>
        <w:bottom w:val="none" w:sz="0" w:space="0" w:color="auto"/>
        <w:right w:val="none" w:sz="0" w:space="0" w:color="auto"/>
      </w:divBdr>
    </w:div>
    <w:div w:id="11955519">
      <w:bodyDiv w:val="1"/>
      <w:marLeft w:val="0"/>
      <w:marRight w:val="0"/>
      <w:marTop w:val="0"/>
      <w:marBottom w:val="0"/>
      <w:divBdr>
        <w:top w:val="none" w:sz="0" w:space="0" w:color="auto"/>
        <w:left w:val="none" w:sz="0" w:space="0" w:color="auto"/>
        <w:bottom w:val="none" w:sz="0" w:space="0" w:color="auto"/>
        <w:right w:val="none" w:sz="0" w:space="0" w:color="auto"/>
      </w:divBdr>
      <w:divsChild>
        <w:div w:id="963535450">
          <w:marLeft w:val="0"/>
          <w:marRight w:val="0"/>
          <w:marTop w:val="0"/>
          <w:marBottom w:val="0"/>
          <w:divBdr>
            <w:top w:val="none" w:sz="0" w:space="0" w:color="auto"/>
            <w:left w:val="none" w:sz="0" w:space="0" w:color="auto"/>
            <w:bottom w:val="none" w:sz="0" w:space="0" w:color="auto"/>
            <w:right w:val="none" w:sz="0" w:space="0" w:color="auto"/>
          </w:divBdr>
        </w:div>
        <w:div w:id="749690611">
          <w:marLeft w:val="0"/>
          <w:marRight w:val="0"/>
          <w:marTop w:val="0"/>
          <w:marBottom w:val="0"/>
          <w:divBdr>
            <w:top w:val="none" w:sz="0" w:space="0" w:color="auto"/>
            <w:left w:val="none" w:sz="0" w:space="0" w:color="auto"/>
            <w:bottom w:val="none" w:sz="0" w:space="0" w:color="auto"/>
            <w:right w:val="none" w:sz="0" w:space="0" w:color="auto"/>
          </w:divBdr>
        </w:div>
        <w:div w:id="716199569">
          <w:marLeft w:val="0"/>
          <w:marRight w:val="0"/>
          <w:marTop w:val="0"/>
          <w:marBottom w:val="0"/>
          <w:divBdr>
            <w:top w:val="none" w:sz="0" w:space="0" w:color="auto"/>
            <w:left w:val="none" w:sz="0" w:space="0" w:color="auto"/>
            <w:bottom w:val="none" w:sz="0" w:space="0" w:color="auto"/>
            <w:right w:val="none" w:sz="0" w:space="0" w:color="auto"/>
          </w:divBdr>
        </w:div>
        <w:div w:id="588544946">
          <w:marLeft w:val="0"/>
          <w:marRight w:val="0"/>
          <w:marTop w:val="0"/>
          <w:marBottom w:val="0"/>
          <w:divBdr>
            <w:top w:val="none" w:sz="0" w:space="0" w:color="auto"/>
            <w:left w:val="none" w:sz="0" w:space="0" w:color="auto"/>
            <w:bottom w:val="none" w:sz="0" w:space="0" w:color="auto"/>
            <w:right w:val="none" w:sz="0" w:space="0" w:color="auto"/>
          </w:divBdr>
        </w:div>
        <w:div w:id="2100757773">
          <w:marLeft w:val="0"/>
          <w:marRight w:val="0"/>
          <w:marTop w:val="0"/>
          <w:marBottom w:val="0"/>
          <w:divBdr>
            <w:top w:val="none" w:sz="0" w:space="0" w:color="auto"/>
            <w:left w:val="none" w:sz="0" w:space="0" w:color="auto"/>
            <w:bottom w:val="none" w:sz="0" w:space="0" w:color="auto"/>
            <w:right w:val="none" w:sz="0" w:space="0" w:color="auto"/>
          </w:divBdr>
        </w:div>
        <w:div w:id="1536193120">
          <w:marLeft w:val="0"/>
          <w:marRight w:val="0"/>
          <w:marTop w:val="0"/>
          <w:marBottom w:val="0"/>
          <w:divBdr>
            <w:top w:val="none" w:sz="0" w:space="0" w:color="auto"/>
            <w:left w:val="none" w:sz="0" w:space="0" w:color="auto"/>
            <w:bottom w:val="none" w:sz="0" w:space="0" w:color="auto"/>
            <w:right w:val="none" w:sz="0" w:space="0" w:color="auto"/>
          </w:divBdr>
        </w:div>
        <w:div w:id="1769888994">
          <w:marLeft w:val="0"/>
          <w:marRight w:val="0"/>
          <w:marTop w:val="0"/>
          <w:marBottom w:val="0"/>
          <w:divBdr>
            <w:top w:val="none" w:sz="0" w:space="0" w:color="auto"/>
            <w:left w:val="none" w:sz="0" w:space="0" w:color="auto"/>
            <w:bottom w:val="none" w:sz="0" w:space="0" w:color="auto"/>
            <w:right w:val="none" w:sz="0" w:space="0" w:color="auto"/>
          </w:divBdr>
        </w:div>
        <w:div w:id="2071462029">
          <w:marLeft w:val="0"/>
          <w:marRight w:val="0"/>
          <w:marTop w:val="0"/>
          <w:marBottom w:val="0"/>
          <w:divBdr>
            <w:top w:val="none" w:sz="0" w:space="0" w:color="auto"/>
            <w:left w:val="none" w:sz="0" w:space="0" w:color="auto"/>
            <w:bottom w:val="none" w:sz="0" w:space="0" w:color="auto"/>
            <w:right w:val="none" w:sz="0" w:space="0" w:color="auto"/>
          </w:divBdr>
        </w:div>
        <w:div w:id="513348262">
          <w:marLeft w:val="0"/>
          <w:marRight w:val="0"/>
          <w:marTop w:val="0"/>
          <w:marBottom w:val="0"/>
          <w:divBdr>
            <w:top w:val="none" w:sz="0" w:space="0" w:color="auto"/>
            <w:left w:val="none" w:sz="0" w:space="0" w:color="auto"/>
            <w:bottom w:val="none" w:sz="0" w:space="0" w:color="auto"/>
            <w:right w:val="none" w:sz="0" w:space="0" w:color="auto"/>
          </w:divBdr>
        </w:div>
      </w:divsChild>
    </w:div>
    <w:div w:id="17777144">
      <w:bodyDiv w:val="1"/>
      <w:marLeft w:val="0"/>
      <w:marRight w:val="0"/>
      <w:marTop w:val="0"/>
      <w:marBottom w:val="0"/>
      <w:divBdr>
        <w:top w:val="none" w:sz="0" w:space="0" w:color="auto"/>
        <w:left w:val="none" w:sz="0" w:space="0" w:color="auto"/>
        <w:bottom w:val="none" w:sz="0" w:space="0" w:color="auto"/>
        <w:right w:val="none" w:sz="0" w:space="0" w:color="auto"/>
      </w:divBdr>
    </w:div>
    <w:div w:id="33048426">
      <w:bodyDiv w:val="1"/>
      <w:marLeft w:val="0"/>
      <w:marRight w:val="0"/>
      <w:marTop w:val="0"/>
      <w:marBottom w:val="0"/>
      <w:divBdr>
        <w:top w:val="none" w:sz="0" w:space="0" w:color="auto"/>
        <w:left w:val="none" w:sz="0" w:space="0" w:color="auto"/>
        <w:bottom w:val="none" w:sz="0" w:space="0" w:color="auto"/>
        <w:right w:val="none" w:sz="0" w:space="0" w:color="auto"/>
      </w:divBdr>
    </w:div>
    <w:div w:id="65422812">
      <w:bodyDiv w:val="1"/>
      <w:marLeft w:val="0"/>
      <w:marRight w:val="0"/>
      <w:marTop w:val="0"/>
      <w:marBottom w:val="0"/>
      <w:divBdr>
        <w:top w:val="none" w:sz="0" w:space="0" w:color="auto"/>
        <w:left w:val="none" w:sz="0" w:space="0" w:color="auto"/>
        <w:bottom w:val="none" w:sz="0" w:space="0" w:color="auto"/>
        <w:right w:val="none" w:sz="0" w:space="0" w:color="auto"/>
      </w:divBdr>
    </w:div>
    <w:div w:id="75830079">
      <w:bodyDiv w:val="1"/>
      <w:marLeft w:val="0"/>
      <w:marRight w:val="0"/>
      <w:marTop w:val="0"/>
      <w:marBottom w:val="0"/>
      <w:divBdr>
        <w:top w:val="none" w:sz="0" w:space="0" w:color="auto"/>
        <w:left w:val="none" w:sz="0" w:space="0" w:color="auto"/>
        <w:bottom w:val="none" w:sz="0" w:space="0" w:color="auto"/>
        <w:right w:val="none" w:sz="0" w:space="0" w:color="auto"/>
      </w:divBdr>
    </w:div>
    <w:div w:id="90585782">
      <w:bodyDiv w:val="1"/>
      <w:marLeft w:val="0"/>
      <w:marRight w:val="0"/>
      <w:marTop w:val="0"/>
      <w:marBottom w:val="0"/>
      <w:divBdr>
        <w:top w:val="none" w:sz="0" w:space="0" w:color="auto"/>
        <w:left w:val="none" w:sz="0" w:space="0" w:color="auto"/>
        <w:bottom w:val="none" w:sz="0" w:space="0" w:color="auto"/>
        <w:right w:val="none" w:sz="0" w:space="0" w:color="auto"/>
      </w:divBdr>
    </w:div>
    <w:div w:id="113907197">
      <w:bodyDiv w:val="1"/>
      <w:marLeft w:val="0"/>
      <w:marRight w:val="0"/>
      <w:marTop w:val="0"/>
      <w:marBottom w:val="0"/>
      <w:divBdr>
        <w:top w:val="none" w:sz="0" w:space="0" w:color="auto"/>
        <w:left w:val="none" w:sz="0" w:space="0" w:color="auto"/>
        <w:bottom w:val="none" w:sz="0" w:space="0" w:color="auto"/>
        <w:right w:val="none" w:sz="0" w:space="0" w:color="auto"/>
      </w:divBdr>
    </w:div>
    <w:div w:id="174419088">
      <w:bodyDiv w:val="1"/>
      <w:marLeft w:val="0"/>
      <w:marRight w:val="0"/>
      <w:marTop w:val="0"/>
      <w:marBottom w:val="0"/>
      <w:divBdr>
        <w:top w:val="none" w:sz="0" w:space="0" w:color="auto"/>
        <w:left w:val="none" w:sz="0" w:space="0" w:color="auto"/>
        <w:bottom w:val="none" w:sz="0" w:space="0" w:color="auto"/>
        <w:right w:val="none" w:sz="0" w:space="0" w:color="auto"/>
      </w:divBdr>
    </w:div>
    <w:div w:id="213855710">
      <w:bodyDiv w:val="1"/>
      <w:marLeft w:val="0"/>
      <w:marRight w:val="0"/>
      <w:marTop w:val="0"/>
      <w:marBottom w:val="0"/>
      <w:divBdr>
        <w:top w:val="none" w:sz="0" w:space="0" w:color="auto"/>
        <w:left w:val="none" w:sz="0" w:space="0" w:color="auto"/>
        <w:bottom w:val="none" w:sz="0" w:space="0" w:color="auto"/>
        <w:right w:val="none" w:sz="0" w:space="0" w:color="auto"/>
      </w:divBdr>
    </w:div>
    <w:div w:id="247202009">
      <w:bodyDiv w:val="1"/>
      <w:marLeft w:val="0"/>
      <w:marRight w:val="0"/>
      <w:marTop w:val="0"/>
      <w:marBottom w:val="0"/>
      <w:divBdr>
        <w:top w:val="none" w:sz="0" w:space="0" w:color="auto"/>
        <w:left w:val="none" w:sz="0" w:space="0" w:color="auto"/>
        <w:bottom w:val="none" w:sz="0" w:space="0" w:color="auto"/>
        <w:right w:val="none" w:sz="0" w:space="0" w:color="auto"/>
      </w:divBdr>
      <w:divsChild>
        <w:div w:id="96993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366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329667">
      <w:bodyDiv w:val="1"/>
      <w:marLeft w:val="0"/>
      <w:marRight w:val="0"/>
      <w:marTop w:val="0"/>
      <w:marBottom w:val="0"/>
      <w:divBdr>
        <w:top w:val="none" w:sz="0" w:space="0" w:color="auto"/>
        <w:left w:val="none" w:sz="0" w:space="0" w:color="auto"/>
        <w:bottom w:val="none" w:sz="0" w:space="0" w:color="auto"/>
        <w:right w:val="none" w:sz="0" w:space="0" w:color="auto"/>
      </w:divBdr>
    </w:div>
    <w:div w:id="357318069">
      <w:bodyDiv w:val="1"/>
      <w:marLeft w:val="0"/>
      <w:marRight w:val="0"/>
      <w:marTop w:val="0"/>
      <w:marBottom w:val="0"/>
      <w:divBdr>
        <w:top w:val="none" w:sz="0" w:space="0" w:color="auto"/>
        <w:left w:val="none" w:sz="0" w:space="0" w:color="auto"/>
        <w:bottom w:val="none" w:sz="0" w:space="0" w:color="auto"/>
        <w:right w:val="none" w:sz="0" w:space="0" w:color="auto"/>
      </w:divBdr>
    </w:div>
    <w:div w:id="366177726">
      <w:bodyDiv w:val="1"/>
      <w:marLeft w:val="0"/>
      <w:marRight w:val="0"/>
      <w:marTop w:val="0"/>
      <w:marBottom w:val="0"/>
      <w:divBdr>
        <w:top w:val="none" w:sz="0" w:space="0" w:color="auto"/>
        <w:left w:val="none" w:sz="0" w:space="0" w:color="auto"/>
        <w:bottom w:val="none" w:sz="0" w:space="0" w:color="auto"/>
        <w:right w:val="none" w:sz="0" w:space="0" w:color="auto"/>
      </w:divBdr>
      <w:divsChild>
        <w:div w:id="500052389">
          <w:marLeft w:val="0"/>
          <w:marRight w:val="0"/>
          <w:marTop w:val="0"/>
          <w:marBottom w:val="0"/>
          <w:divBdr>
            <w:top w:val="none" w:sz="0" w:space="0" w:color="auto"/>
            <w:left w:val="none" w:sz="0" w:space="0" w:color="auto"/>
            <w:bottom w:val="none" w:sz="0" w:space="0" w:color="auto"/>
            <w:right w:val="none" w:sz="0" w:space="0" w:color="auto"/>
          </w:divBdr>
          <w:divsChild>
            <w:div w:id="157815416">
              <w:marLeft w:val="0"/>
              <w:marRight w:val="0"/>
              <w:marTop w:val="0"/>
              <w:marBottom w:val="0"/>
              <w:divBdr>
                <w:top w:val="none" w:sz="0" w:space="0" w:color="auto"/>
                <w:left w:val="none" w:sz="0" w:space="0" w:color="auto"/>
                <w:bottom w:val="none" w:sz="0" w:space="0" w:color="auto"/>
                <w:right w:val="none" w:sz="0" w:space="0" w:color="auto"/>
              </w:divBdr>
              <w:divsChild>
                <w:div w:id="923106079">
                  <w:marLeft w:val="0"/>
                  <w:marRight w:val="0"/>
                  <w:marTop w:val="0"/>
                  <w:marBottom w:val="0"/>
                  <w:divBdr>
                    <w:top w:val="none" w:sz="0" w:space="0" w:color="auto"/>
                    <w:left w:val="none" w:sz="0" w:space="0" w:color="auto"/>
                    <w:bottom w:val="none" w:sz="0" w:space="0" w:color="auto"/>
                    <w:right w:val="none" w:sz="0" w:space="0" w:color="auto"/>
                  </w:divBdr>
                  <w:divsChild>
                    <w:div w:id="1554199897">
                      <w:marLeft w:val="0"/>
                      <w:marRight w:val="0"/>
                      <w:marTop w:val="0"/>
                      <w:marBottom w:val="0"/>
                      <w:divBdr>
                        <w:top w:val="none" w:sz="0" w:space="0" w:color="auto"/>
                        <w:left w:val="none" w:sz="0" w:space="0" w:color="auto"/>
                        <w:bottom w:val="none" w:sz="0" w:space="0" w:color="auto"/>
                        <w:right w:val="none" w:sz="0" w:space="0" w:color="auto"/>
                      </w:divBdr>
                      <w:divsChild>
                        <w:div w:id="944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874639">
      <w:bodyDiv w:val="1"/>
      <w:marLeft w:val="0"/>
      <w:marRight w:val="0"/>
      <w:marTop w:val="0"/>
      <w:marBottom w:val="0"/>
      <w:divBdr>
        <w:top w:val="none" w:sz="0" w:space="0" w:color="auto"/>
        <w:left w:val="none" w:sz="0" w:space="0" w:color="auto"/>
        <w:bottom w:val="none" w:sz="0" w:space="0" w:color="auto"/>
        <w:right w:val="none" w:sz="0" w:space="0" w:color="auto"/>
      </w:divBdr>
    </w:div>
    <w:div w:id="371883949">
      <w:bodyDiv w:val="1"/>
      <w:marLeft w:val="0"/>
      <w:marRight w:val="0"/>
      <w:marTop w:val="0"/>
      <w:marBottom w:val="0"/>
      <w:divBdr>
        <w:top w:val="none" w:sz="0" w:space="0" w:color="auto"/>
        <w:left w:val="none" w:sz="0" w:space="0" w:color="auto"/>
        <w:bottom w:val="none" w:sz="0" w:space="0" w:color="auto"/>
        <w:right w:val="none" w:sz="0" w:space="0" w:color="auto"/>
      </w:divBdr>
      <w:divsChild>
        <w:div w:id="879316117">
          <w:marLeft w:val="0"/>
          <w:marRight w:val="0"/>
          <w:marTop w:val="0"/>
          <w:marBottom w:val="0"/>
          <w:divBdr>
            <w:top w:val="none" w:sz="0" w:space="0" w:color="auto"/>
            <w:left w:val="none" w:sz="0" w:space="0" w:color="auto"/>
            <w:bottom w:val="none" w:sz="0" w:space="0" w:color="auto"/>
            <w:right w:val="none" w:sz="0" w:space="0" w:color="auto"/>
          </w:divBdr>
        </w:div>
      </w:divsChild>
    </w:div>
    <w:div w:id="373505215">
      <w:bodyDiv w:val="1"/>
      <w:marLeft w:val="0"/>
      <w:marRight w:val="0"/>
      <w:marTop w:val="0"/>
      <w:marBottom w:val="0"/>
      <w:divBdr>
        <w:top w:val="none" w:sz="0" w:space="0" w:color="auto"/>
        <w:left w:val="none" w:sz="0" w:space="0" w:color="auto"/>
        <w:bottom w:val="none" w:sz="0" w:space="0" w:color="auto"/>
        <w:right w:val="none" w:sz="0" w:space="0" w:color="auto"/>
      </w:divBdr>
      <w:divsChild>
        <w:div w:id="266890810">
          <w:marLeft w:val="0"/>
          <w:marRight w:val="0"/>
          <w:marTop w:val="0"/>
          <w:marBottom w:val="0"/>
          <w:divBdr>
            <w:top w:val="none" w:sz="0" w:space="0" w:color="auto"/>
            <w:left w:val="none" w:sz="0" w:space="0" w:color="auto"/>
            <w:bottom w:val="none" w:sz="0" w:space="0" w:color="auto"/>
            <w:right w:val="none" w:sz="0" w:space="0" w:color="auto"/>
          </w:divBdr>
        </w:div>
        <w:div w:id="1571623114">
          <w:marLeft w:val="0"/>
          <w:marRight w:val="0"/>
          <w:marTop w:val="0"/>
          <w:marBottom w:val="0"/>
          <w:divBdr>
            <w:top w:val="none" w:sz="0" w:space="0" w:color="auto"/>
            <w:left w:val="none" w:sz="0" w:space="0" w:color="auto"/>
            <w:bottom w:val="none" w:sz="0" w:space="0" w:color="auto"/>
            <w:right w:val="none" w:sz="0" w:space="0" w:color="auto"/>
          </w:divBdr>
        </w:div>
        <w:div w:id="2047217335">
          <w:marLeft w:val="0"/>
          <w:marRight w:val="0"/>
          <w:marTop w:val="0"/>
          <w:marBottom w:val="0"/>
          <w:divBdr>
            <w:top w:val="none" w:sz="0" w:space="0" w:color="auto"/>
            <w:left w:val="none" w:sz="0" w:space="0" w:color="auto"/>
            <w:bottom w:val="none" w:sz="0" w:space="0" w:color="auto"/>
            <w:right w:val="none" w:sz="0" w:space="0" w:color="auto"/>
          </w:divBdr>
        </w:div>
        <w:div w:id="2103063729">
          <w:marLeft w:val="0"/>
          <w:marRight w:val="0"/>
          <w:marTop w:val="0"/>
          <w:marBottom w:val="0"/>
          <w:divBdr>
            <w:top w:val="none" w:sz="0" w:space="0" w:color="auto"/>
            <w:left w:val="none" w:sz="0" w:space="0" w:color="auto"/>
            <w:bottom w:val="none" w:sz="0" w:space="0" w:color="auto"/>
            <w:right w:val="none" w:sz="0" w:space="0" w:color="auto"/>
          </w:divBdr>
        </w:div>
      </w:divsChild>
    </w:div>
    <w:div w:id="374819326">
      <w:bodyDiv w:val="1"/>
      <w:marLeft w:val="0"/>
      <w:marRight w:val="0"/>
      <w:marTop w:val="0"/>
      <w:marBottom w:val="0"/>
      <w:divBdr>
        <w:top w:val="none" w:sz="0" w:space="0" w:color="auto"/>
        <w:left w:val="none" w:sz="0" w:space="0" w:color="auto"/>
        <w:bottom w:val="none" w:sz="0" w:space="0" w:color="auto"/>
        <w:right w:val="none" w:sz="0" w:space="0" w:color="auto"/>
      </w:divBdr>
    </w:div>
    <w:div w:id="377819730">
      <w:bodyDiv w:val="1"/>
      <w:marLeft w:val="0"/>
      <w:marRight w:val="0"/>
      <w:marTop w:val="0"/>
      <w:marBottom w:val="0"/>
      <w:divBdr>
        <w:top w:val="none" w:sz="0" w:space="0" w:color="auto"/>
        <w:left w:val="none" w:sz="0" w:space="0" w:color="auto"/>
        <w:bottom w:val="none" w:sz="0" w:space="0" w:color="auto"/>
        <w:right w:val="none" w:sz="0" w:space="0" w:color="auto"/>
      </w:divBdr>
      <w:divsChild>
        <w:div w:id="2073917579">
          <w:marLeft w:val="0"/>
          <w:marRight w:val="0"/>
          <w:marTop w:val="0"/>
          <w:marBottom w:val="0"/>
          <w:divBdr>
            <w:top w:val="none" w:sz="0" w:space="0" w:color="auto"/>
            <w:left w:val="none" w:sz="0" w:space="0" w:color="auto"/>
            <w:bottom w:val="none" w:sz="0" w:space="0" w:color="auto"/>
            <w:right w:val="none" w:sz="0" w:space="0" w:color="auto"/>
          </w:divBdr>
        </w:div>
      </w:divsChild>
    </w:div>
    <w:div w:id="416369401">
      <w:bodyDiv w:val="1"/>
      <w:marLeft w:val="0"/>
      <w:marRight w:val="0"/>
      <w:marTop w:val="0"/>
      <w:marBottom w:val="0"/>
      <w:divBdr>
        <w:top w:val="none" w:sz="0" w:space="0" w:color="auto"/>
        <w:left w:val="none" w:sz="0" w:space="0" w:color="auto"/>
        <w:bottom w:val="none" w:sz="0" w:space="0" w:color="auto"/>
        <w:right w:val="none" w:sz="0" w:space="0" w:color="auto"/>
      </w:divBdr>
    </w:div>
    <w:div w:id="434178008">
      <w:bodyDiv w:val="1"/>
      <w:marLeft w:val="0"/>
      <w:marRight w:val="0"/>
      <w:marTop w:val="0"/>
      <w:marBottom w:val="0"/>
      <w:divBdr>
        <w:top w:val="none" w:sz="0" w:space="0" w:color="auto"/>
        <w:left w:val="none" w:sz="0" w:space="0" w:color="auto"/>
        <w:bottom w:val="none" w:sz="0" w:space="0" w:color="auto"/>
        <w:right w:val="none" w:sz="0" w:space="0" w:color="auto"/>
      </w:divBdr>
    </w:div>
    <w:div w:id="438647173">
      <w:bodyDiv w:val="1"/>
      <w:marLeft w:val="0"/>
      <w:marRight w:val="0"/>
      <w:marTop w:val="0"/>
      <w:marBottom w:val="0"/>
      <w:divBdr>
        <w:top w:val="none" w:sz="0" w:space="0" w:color="auto"/>
        <w:left w:val="none" w:sz="0" w:space="0" w:color="auto"/>
        <w:bottom w:val="none" w:sz="0" w:space="0" w:color="auto"/>
        <w:right w:val="none" w:sz="0" w:space="0" w:color="auto"/>
      </w:divBdr>
    </w:div>
    <w:div w:id="442185770">
      <w:bodyDiv w:val="1"/>
      <w:marLeft w:val="0"/>
      <w:marRight w:val="0"/>
      <w:marTop w:val="0"/>
      <w:marBottom w:val="0"/>
      <w:divBdr>
        <w:top w:val="none" w:sz="0" w:space="0" w:color="auto"/>
        <w:left w:val="none" w:sz="0" w:space="0" w:color="auto"/>
        <w:bottom w:val="none" w:sz="0" w:space="0" w:color="auto"/>
        <w:right w:val="none" w:sz="0" w:space="0" w:color="auto"/>
      </w:divBdr>
    </w:div>
    <w:div w:id="449671285">
      <w:bodyDiv w:val="1"/>
      <w:marLeft w:val="0"/>
      <w:marRight w:val="0"/>
      <w:marTop w:val="0"/>
      <w:marBottom w:val="0"/>
      <w:divBdr>
        <w:top w:val="none" w:sz="0" w:space="0" w:color="auto"/>
        <w:left w:val="none" w:sz="0" w:space="0" w:color="auto"/>
        <w:bottom w:val="none" w:sz="0" w:space="0" w:color="auto"/>
        <w:right w:val="none" w:sz="0" w:space="0" w:color="auto"/>
      </w:divBdr>
    </w:div>
    <w:div w:id="455877406">
      <w:bodyDiv w:val="1"/>
      <w:marLeft w:val="0"/>
      <w:marRight w:val="0"/>
      <w:marTop w:val="0"/>
      <w:marBottom w:val="0"/>
      <w:divBdr>
        <w:top w:val="none" w:sz="0" w:space="0" w:color="auto"/>
        <w:left w:val="none" w:sz="0" w:space="0" w:color="auto"/>
        <w:bottom w:val="none" w:sz="0" w:space="0" w:color="auto"/>
        <w:right w:val="none" w:sz="0" w:space="0" w:color="auto"/>
      </w:divBdr>
      <w:divsChild>
        <w:div w:id="1644312494">
          <w:marLeft w:val="0"/>
          <w:marRight w:val="0"/>
          <w:marTop w:val="0"/>
          <w:marBottom w:val="0"/>
          <w:divBdr>
            <w:top w:val="none" w:sz="0" w:space="0" w:color="auto"/>
            <w:left w:val="none" w:sz="0" w:space="0" w:color="auto"/>
            <w:bottom w:val="none" w:sz="0" w:space="0" w:color="auto"/>
            <w:right w:val="none" w:sz="0" w:space="0" w:color="auto"/>
          </w:divBdr>
          <w:divsChild>
            <w:div w:id="2008362223">
              <w:marLeft w:val="0"/>
              <w:marRight w:val="0"/>
              <w:marTop w:val="0"/>
              <w:marBottom w:val="0"/>
              <w:divBdr>
                <w:top w:val="none" w:sz="0" w:space="0" w:color="auto"/>
                <w:left w:val="none" w:sz="0" w:space="0" w:color="auto"/>
                <w:bottom w:val="none" w:sz="0" w:space="0" w:color="auto"/>
                <w:right w:val="none" w:sz="0" w:space="0" w:color="auto"/>
              </w:divBdr>
              <w:divsChild>
                <w:div w:id="1291286166">
                  <w:marLeft w:val="0"/>
                  <w:marRight w:val="0"/>
                  <w:marTop w:val="0"/>
                  <w:marBottom w:val="0"/>
                  <w:divBdr>
                    <w:top w:val="none" w:sz="0" w:space="0" w:color="auto"/>
                    <w:left w:val="none" w:sz="0" w:space="0" w:color="auto"/>
                    <w:bottom w:val="none" w:sz="0" w:space="0" w:color="auto"/>
                    <w:right w:val="none" w:sz="0" w:space="0" w:color="auto"/>
                  </w:divBdr>
                  <w:divsChild>
                    <w:div w:id="1230992084">
                      <w:marLeft w:val="0"/>
                      <w:marRight w:val="0"/>
                      <w:marTop w:val="0"/>
                      <w:marBottom w:val="0"/>
                      <w:divBdr>
                        <w:top w:val="none" w:sz="0" w:space="0" w:color="auto"/>
                        <w:left w:val="none" w:sz="0" w:space="0" w:color="auto"/>
                        <w:bottom w:val="none" w:sz="0" w:space="0" w:color="auto"/>
                        <w:right w:val="none" w:sz="0" w:space="0" w:color="auto"/>
                      </w:divBdr>
                      <w:divsChild>
                        <w:div w:id="824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621885">
      <w:bodyDiv w:val="1"/>
      <w:marLeft w:val="0"/>
      <w:marRight w:val="0"/>
      <w:marTop w:val="0"/>
      <w:marBottom w:val="0"/>
      <w:divBdr>
        <w:top w:val="none" w:sz="0" w:space="0" w:color="auto"/>
        <w:left w:val="none" w:sz="0" w:space="0" w:color="auto"/>
        <w:bottom w:val="none" w:sz="0" w:space="0" w:color="auto"/>
        <w:right w:val="none" w:sz="0" w:space="0" w:color="auto"/>
      </w:divBdr>
    </w:div>
    <w:div w:id="475412248">
      <w:bodyDiv w:val="1"/>
      <w:marLeft w:val="0"/>
      <w:marRight w:val="0"/>
      <w:marTop w:val="0"/>
      <w:marBottom w:val="0"/>
      <w:divBdr>
        <w:top w:val="none" w:sz="0" w:space="0" w:color="auto"/>
        <w:left w:val="none" w:sz="0" w:space="0" w:color="auto"/>
        <w:bottom w:val="none" w:sz="0" w:space="0" w:color="auto"/>
        <w:right w:val="none" w:sz="0" w:space="0" w:color="auto"/>
      </w:divBdr>
    </w:div>
    <w:div w:id="482233266">
      <w:bodyDiv w:val="1"/>
      <w:marLeft w:val="0"/>
      <w:marRight w:val="0"/>
      <w:marTop w:val="0"/>
      <w:marBottom w:val="0"/>
      <w:divBdr>
        <w:top w:val="none" w:sz="0" w:space="0" w:color="auto"/>
        <w:left w:val="none" w:sz="0" w:space="0" w:color="auto"/>
        <w:bottom w:val="none" w:sz="0" w:space="0" w:color="auto"/>
        <w:right w:val="none" w:sz="0" w:space="0" w:color="auto"/>
      </w:divBdr>
    </w:div>
    <w:div w:id="493180725">
      <w:bodyDiv w:val="1"/>
      <w:marLeft w:val="0"/>
      <w:marRight w:val="0"/>
      <w:marTop w:val="0"/>
      <w:marBottom w:val="0"/>
      <w:divBdr>
        <w:top w:val="none" w:sz="0" w:space="0" w:color="auto"/>
        <w:left w:val="none" w:sz="0" w:space="0" w:color="auto"/>
        <w:bottom w:val="none" w:sz="0" w:space="0" w:color="auto"/>
        <w:right w:val="none" w:sz="0" w:space="0" w:color="auto"/>
      </w:divBdr>
    </w:div>
    <w:div w:id="596790218">
      <w:bodyDiv w:val="1"/>
      <w:marLeft w:val="0"/>
      <w:marRight w:val="0"/>
      <w:marTop w:val="0"/>
      <w:marBottom w:val="0"/>
      <w:divBdr>
        <w:top w:val="none" w:sz="0" w:space="0" w:color="auto"/>
        <w:left w:val="none" w:sz="0" w:space="0" w:color="auto"/>
        <w:bottom w:val="none" w:sz="0" w:space="0" w:color="auto"/>
        <w:right w:val="none" w:sz="0" w:space="0" w:color="auto"/>
      </w:divBdr>
    </w:div>
    <w:div w:id="604339564">
      <w:bodyDiv w:val="1"/>
      <w:marLeft w:val="0"/>
      <w:marRight w:val="0"/>
      <w:marTop w:val="0"/>
      <w:marBottom w:val="0"/>
      <w:divBdr>
        <w:top w:val="none" w:sz="0" w:space="0" w:color="auto"/>
        <w:left w:val="none" w:sz="0" w:space="0" w:color="auto"/>
        <w:bottom w:val="none" w:sz="0" w:space="0" w:color="auto"/>
        <w:right w:val="none" w:sz="0" w:space="0" w:color="auto"/>
      </w:divBdr>
    </w:div>
    <w:div w:id="613248993">
      <w:bodyDiv w:val="1"/>
      <w:marLeft w:val="0"/>
      <w:marRight w:val="0"/>
      <w:marTop w:val="0"/>
      <w:marBottom w:val="0"/>
      <w:divBdr>
        <w:top w:val="none" w:sz="0" w:space="0" w:color="auto"/>
        <w:left w:val="none" w:sz="0" w:space="0" w:color="auto"/>
        <w:bottom w:val="none" w:sz="0" w:space="0" w:color="auto"/>
        <w:right w:val="none" w:sz="0" w:space="0" w:color="auto"/>
      </w:divBdr>
    </w:div>
    <w:div w:id="641275551">
      <w:bodyDiv w:val="1"/>
      <w:marLeft w:val="0"/>
      <w:marRight w:val="0"/>
      <w:marTop w:val="0"/>
      <w:marBottom w:val="0"/>
      <w:divBdr>
        <w:top w:val="none" w:sz="0" w:space="0" w:color="auto"/>
        <w:left w:val="none" w:sz="0" w:space="0" w:color="auto"/>
        <w:bottom w:val="none" w:sz="0" w:space="0" w:color="auto"/>
        <w:right w:val="none" w:sz="0" w:space="0" w:color="auto"/>
      </w:divBdr>
    </w:div>
    <w:div w:id="718820700">
      <w:bodyDiv w:val="1"/>
      <w:marLeft w:val="0"/>
      <w:marRight w:val="0"/>
      <w:marTop w:val="0"/>
      <w:marBottom w:val="0"/>
      <w:divBdr>
        <w:top w:val="none" w:sz="0" w:space="0" w:color="auto"/>
        <w:left w:val="none" w:sz="0" w:space="0" w:color="auto"/>
        <w:bottom w:val="none" w:sz="0" w:space="0" w:color="auto"/>
        <w:right w:val="none" w:sz="0" w:space="0" w:color="auto"/>
      </w:divBdr>
      <w:divsChild>
        <w:div w:id="1375425600">
          <w:marLeft w:val="0"/>
          <w:marRight w:val="0"/>
          <w:marTop w:val="0"/>
          <w:marBottom w:val="0"/>
          <w:divBdr>
            <w:top w:val="none" w:sz="0" w:space="0" w:color="auto"/>
            <w:left w:val="none" w:sz="0" w:space="0" w:color="auto"/>
            <w:bottom w:val="none" w:sz="0" w:space="0" w:color="auto"/>
            <w:right w:val="none" w:sz="0" w:space="0" w:color="auto"/>
          </w:divBdr>
        </w:div>
      </w:divsChild>
    </w:div>
    <w:div w:id="720439270">
      <w:bodyDiv w:val="1"/>
      <w:marLeft w:val="0"/>
      <w:marRight w:val="0"/>
      <w:marTop w:val="0"/>
      <w:marBottom w:val="0"/>
      <w:divBdr>
        <w:top w:val="none" w:sz="0" w:space="0" w:color="auto"/>
        <w:left w:val="none" w:sz="0" w:space="0" w:color="auto"/>
        <w:bottom w:val="none" w:sz="0" w:space="0" w:color="auto"/>
        <w:right w:val="none" w:sz="0" w:space="0" w:color="auto"/>
      </w:divBdr>
    </w:div>
    <w:div w:id="760369037">
      <w:bodyDiv w:val="1"/>
      <w:marLeft w:val="0"/>
      <w:marRight w:val="0"/>
      <w:marTop w:val="0"/>
      <w:marBottom w:val="0"/>
      <w:divBdr>
        <w:top w:val="none" w:sz="0" w:space="0" w:color="auto"/>
        <w:left w:val="none" w:sz="0" w:space="0" w:color="auto"/>
        <w:bottom w:val="none" w:sz="0" w:space="0" w:color="auto"/>
        <w:right w:val="none" w:sz="0" w:space="0" w:color="auto"/>
      </w:divBdr>
    </w:div>
    <w:div w:id="767771430">
      <w:bodyDiv w:val="1"/>
      <w:marLeft w:val="0"/>
      <w:marRight w:val="0"/>
      <w:marTop w:val="0"/>
      <w:marBottom w:val="0"/>
      <w:divBdr>
        <w:top w:val="none" w:sz="0" w:space="0" w:color="auto"/>
        <w:left w:val="none" w:sz="0" w:space="0" w:color="auto"/>
        <w:bottom w:val="none" w:sz="0" w:space="0" w:color="auto"/>
        <w:right w:val="none" w:sz="0" w:space="0" w:color="auto"/>
      </w:divBdr>
    </w:div>
    <w:div w:id="785931942">
      <w:bodyDiv w:val="1"/>
      <w:marLeft w:val="0"/>
      <w:marRight w:val="0"/>
      <w:marTop w:val="0"/>
      <w:marBottom w:val="0"/>
      <w:divBdr>
        <w:top w:val="none" w:sz="0" w:space="0" w:color="auto"/>
        <w:left w:val="none" w:sz="0" w:space="0" w:color="auto"/>
        <w:bottom w:val="none" w:sz="0" w:space="0" w:color="auto"/>
        <w:right w:val="none" w:sz="0" w:space="0" w:color="auto"/>
      </w:divBdr>
    </w:div>
    <w:div w:id="796220824">
      <w:bodyDiv w:val="1"/>
      <w:marLeft w:val="0"/>
      <w:marRight w:val="0"/>
      <w:marTop w:val="0"/>
      <w:marBottom w:val="0"/>
      <w:divBdr>
        <w:top w:val="none" w:sz="0" w:space="0" w:color="auto"/>
        <w:left w:val="none" w:sz="0" w:space="0" w:color="auto"/>
        <w:bottom w:val="none" w:sz="0" w:space="0" w:color="auto"/>
        <w:right w:val="none" w:sz="0" w:space="0" w:color="auto"/>
      </w:divBdr>
    </w:div>
    <w:div w:id="818691120">
      <w:bodyDiv w:val="1"/>
      <w:marLeft w:val="0"/>
      <w:marRight w:val="0"/>
      <w:marTop w:val="0"/>
      <w:marBottom w:val="0"/>
      <w:divBdr>
        <w:top w:val="none" w:sz="0" w:space="0" w:color="auto"/>
        <w:left w:val="none" w:sz="0" w:space="0" w:color="auto"/>
        <w:bottom w:val="none" w:sz="0" w:space="0" w:color="auto"/>
        <w:right w:val="none" w:sz="0" w:space="0" w:color="auto"/>
      </w:divBdr>
      <w:divsChild>
        <w:div w:id="56519926">
          <w:marLeft w:val="0"/>
          <w:marRight w:val="0"/>
          <w:marTop w:val="0"/>
          <w:marBottom w:val="0"/>
          <w:divBdr>
            <w:top w:val="none" w:sz="0" w:space="0" w:color="auto"/>
            <w:left w:val="none" w:sz="0" w:space="0" w:color="auto"/>
            <w:bottom w:val="none" w:sz="0" w:space="0" w:color="auto"/>
            <w:right w:val="none" w:sz="0" w:space="0" w:color="auto"/>
          </w:divBdr>
          <w:divsChild>
            <w:div w:id="1496142694">
              <w:marLeft w:val="0"/>
              <w:marRight w:val="0"/>
              <w:marTop w:val="0"/>
              <w:marBottom w:val="0"/>
              <w:divBdr>
                <w:top w:val="none" w:sz="0" w:space="0" w:color="auto"/>
                <w:left w:val="none" w:sz="0" w:space="0" w:color="auto"/>
                <w:bottom w:val="none" w:sz="0" w:space="0" w:color="auto"/>
                <w:right w:val="none" w:sz="0" w:space="0" w:color="auto"/>
              </w:divBdr>
              <w:divsChild>
                <w:div w:id="18994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71092">
      <w:bodyDiv w:val="1"/>
      <w:marLeft w:val="0"/>
      <w:marRight w:val="0"/>
      <w:marTop w:val="0"/>
      <w:marBottom w:val="0"/>
      <w:divBdr>
        <w:top w:val="none" w:sz="0" w:space="0" w:color="auto"/>
        <w:left w:val="none" w:sz="0" w:space="0" w:color="auto"/>
        <w:bottom w:val="none" w:sz="0" w:space="0" w:color="auto"/>
        <w:right w:val="none" w:sz="0" w:space="0" w:color="auto"/>
      </w:divBdr>
    </w:div>
    <w:div w:id="860508127">
      <w:bodyDiv w:val="1"/>
      <w:marLeft w:val="0"/>
      <w:marRight w:val="0"/>
      <w:marTop w:val="0"/>
      <w:marBottom w:val="0"/>
      <w:divBdr>
        <w:top w:val="none" w:sz="0" w:space="0" w:color="auto"/>
        <w:left w:val="none" w:sz="0" w:space="0" w:color="auto"/>
        <w:bottom w:val="none" w:sz="0" w:space="0" w:color="auto"/>
        <w:right w:val="none" w:sz="0" w:space="0" w:color="auto"/>
      </w:divBdr>
    </w:div>
    <w:div w:id="884365254">
      <w:bodyDiv w:val="1"/>
      <w:marLeft w:val="0"/>
      <w:marRight w:val="0"/>
      <w:marTop w:val="0"/>
      <w:marBottom w:val="0"/>
      <w:divBdr>
        <w:top w:val="none" w:sz="0" w:space="0" w:color="auto"/>
        <w:left w:val="none" w:sz="0" w:space="0" w:color="auto"/>
        <w:bottom w:val="none" w:sz="0" w:space="0" w:color="auto"/>
        <w:right w:val="none" w:sz="0" w:space="0" w:color="auto"/>
      </w:divBdr>
    </w:div>
    <w:div w:id="910116043">
      <w:bodyDiv w:val="1"/>
      <w:marLeft w:val="0"/>
      <w:marRight w:val="0"/>
      <w:marTop w:val="0"/>
      <w:marBottom w:val="0"/>
      <w:divBdr>
        <w:top w:val="none" w:sz="0" w:space="0" w:color="auto"/>
        <w:left w:val="none" w:sz="0" w:space="0" w:color="auto"/>
        <w:bottom w:val="none" w:sz="0" w:space="0" w:color="auto"/>
        <w:right w:val="none" w:sz="0" w:space="0" w:color="auto"/>
      </w:divBdr>
    </w:div>
    <w:div w:id="914978288">
      <w:bodyDiv w:val="1"/>
      <w:marLeft w:val="0"/>
      <w:marRight w:val="0"/>
      <w:marTop w:val="0"/>
      <w:marBottom w:val="0"/>
      <w:divBdr>
        <w:top w:val="none" w:sz="0" w:space="0" w:color="auto"/>
        <w:left w:val="none" w:sz="0" w:space="0" w:color="auto"/>
        <w:bottom w:val="none" w:sz="0" w:space="0" w:color="auto"/>
        <w:right w:val="none" w:sz="0" w:space="0" w:color="auto"/>
      </w:divBdr>
    </w:div>
    <w:div w:id="919945068">
      <w:bodyDiv w:val="1"/>
      <w:marLeft w:val="0"/>
      <w:marRight w:val="0"/>
      <w:marTop w:val="0"/>
      <w:marBottom w:val="0"/>
      <w:divBdr>
        <w:top w:val="none" w:sz="0" w:space="0" w:color="auto"/>
        <w:left w:val="none" w:sz="0" w:space="0" w:color="auto"/>
        <w:bottom w:val="none" w:sz="0" w:space="0" w:color="auto"/>
        <w:right w:val="none" w:sz="0" w:space="0" w:color="auto"/>
      </w:divBdr>
    </w:div>
    <w:div w:id="932594954">
      <w:bodyDiv w:val="1"/>
      <w:marLeft w:val="0"/>
      <w:marRight w:val="0"/>
      <w:marTop w:val="0"/>
      <w:marBottom w:val="0"/>
      <w:divBdr>
        <w:top w:val="none" w:sz="0" w:space="0" w:color="auto"/>
        <w:left w:val="none" w:sz="0" w:space="0" w:color="auto"/>
        <w:bottom w:val="none" w:sz="0" w:space="0" w:color="auto"/>
        <w:right w:val="none" w:sz="0" w:space="0" w:color="auto"/>
      </w:divBdr>
      <w:divsChild>
        <w:div w:id="1758211033">
          <w:marLeft w:val="0"/>
          <w:marRight w:val="0"/>
          <w:marTop w:val="0"/>
          <w:marBottom w:val="0"/>
          <w:divBdr>
            <w:top w:val="none" w:sz="0" w:space="0" w:color="auto"/>
            <w:left w:val="none" w:sz="0" w:space="0" w:color="auto"/>
            <w:bottom w:val="none" w:sz="0" w:space="0" w:color="auto"/>
            <w:right w:val="none" w:sz="0" w:space="0" w:color="auto"/>
          </w:divBdr>
          <w:divsChild>
            <w:div w:id="1181548884">
              <w:marLeft w:val="0"/>
              <w:marRight w:val="0"/>
              <w:marTop w:val="0"/>
              <w:marBottom w:val="0"/>
              <w:divBdr>
                <w:top w:val="none" w:sz="0" w:space="0" w:color="auto"/>
                <w:left w:val="none" w:sz="0" w:space="0" w:color="auto"/>
                <w:bottom w:val="none" w:sz="0" w:space="0" w:color="auto"/>
                <w:right w:val="none" w:sz="0" w:space="0" w:color="auto"/>
              </w:divBdr>
              <w:divsChild>
                <w:div w:id="612133760">
                  <w:marLeft w:val="0"/>
                  <w:marRight w:val="0"/>
                  <w:marTop w:val="0"/>
                  <w:marBottom w:val="0"/>
                  <w:divBdr>
                    <w:top w:val="none" w:sz="0" w:space="0" w:color="auto"/>
                    <w:left w:val="none" w:sz="0" w:space="0" w:color="auto"/>
                    <w:bottom w:val="none" w:sz="0" w:space="0" w:color="auto"/>
                    <w:right w:val="none" w:sz="0" w:space="0" w:color="auto"/>
                  </w:divBdr>
                </w:div>
              </w:divsChild>
            </w:div>
            <w:div w:id="1474978357">
              <w:marLeft w:val="0"/>
              <w:marRight w:val="0"/>
              <w:marTop w:val="0"/>
              <w:marBottom w:val="0"/>
              <w:divBdr>
                <w:top w:val="none" w:sz="0" w:space="0" w:color="auto"/>
                <w:left w:val="none" w:sz="0" w:space="0" w:color="auto"/>
                <w:bottom w:val="none" w:sz="0" w:space="0" w:color="auto"/>
                <w:right w:val="none" w:sz="0" w:space="0" w:color="auto"/>
              </w:divBdr>
              <w:divsChild>
                <w:div w:id="13917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2373">
          <w:marLeft w:val="0"/>
          <w:marRight w:val="0"/>
          <w:marTop w:val="0"/>
          <w:marBottom w:val="0"/>
          <w:divBdr>
            <w:top w:val="none" w:sz="0" w:space="0" w:color="auto"/>
            <w:left w:val="none" w:sz="0" w:space="0" w:color="auto"/>
            <w:bottom w:val="none" w:sz="0" w:space="0" w:color="auto"/>
            <w:right w:val="none" w:sz="0" w:space="0" w:color="auto"/>
          </w:divBdr>
          <w:divsChild>
            <w:div w:id="1064599067">
              <w:marLeft w:val="0"/>
              <w:marRight w:val="0"/>
              <w:marTop w:val="0"/>
              <w:marBottom w:val="0"/>
              <w:divBdr>
                <w:top w:val="none" w:sz="0" w:space="0" w:color="auto"/>
                <w:left w:val="none" w:sz="0" w:space="0" w:color="auto"/>
                <w:bottom w:val="none" w:sz="0" w:space="0" w:color="auto"/>
                <w:right w:val="none" w:sz="0" w:space="0" w:color="auto"/>
              </w:divBdr>
              <w:divsChild>
                <w:div w:id="10074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7815">
      <w:bodyDiv w:val="1"/>
      <w:marLeft w:val="0"/>
      <w:marRight w:val="0"/>
      <w:marTop w:val="0"/>
      <w:marBottom w:val="0"/>
      <w:divBdr>
        <w:top w:val="none" w:sz="0" w:space="0" w:color="auto"/>
        <w:left w:val="none" w:sz="0" w:space="0" w:color="auto"/>
        <w:bottom w:val="none" w:sz="0" w:space="0" w:color="auto"/>
        <w:right w:val="none" w:sz="0" w:space="0" w:color="auto"/>
      </w:divBdr>
    </w:div>
    <w:div w:id="977297252">
      <w:bodyDiv w:val="1"/>
      <w:marLeft w:val="0"/>
      <w:marRight w:val="0"/>
      <w:marTop w:val="0"/>
      <w:marBottom w:val="0"/>
      <w:divBdr>
        <w:top w:val="none" w:sz="0" w:space="0" w:color="auto"/>
        <w:left w:val="none" w:sz="0" w:space="0" w:color="auto"/>
        <w:bottom w:val="none" w:sz="0" w:space="0" w:color="auto"/>
        <w:right w:val="none" w:sz="0" w:space="0" w:color="auto"/>
      </w:divBdr>
    </w:div>
    <w:div w:id="981349958">
      <w:bodyDiv w:val="1"/>
      <w:marLeft w:val="0"/>
      <w:marRight w:val="0"/>
      <w:marTop w:val="0"/>
      <w:marBottom w:val="0"/>
      <w:divBdr>
        <w:top w:val="none" w:sz="0" w:space="0" w:color="auto"/>
        <w:left w:val="none" w:sz="0" w:space="0" w:color="auto"/>
        <w:bottom w:val="none" w:sz="0" w:space="0" w:color="auto"/>
        <w:right w:val="none" w:sz="0" w:space="0" w:color="auto"/>
      </w:divBdr>
    </w:div>
    <w:div w:id="1016807217">
      <w:bodyDiv w:val="1"/>
      <w:marLeft w:val="0"/>
      <w:marRight w:val="0"/>
      <w:marTop w:val="0"/>
      <w:marBottom w:val="0"/>
      <w:divBdr>
        <w:top w:val="none" w:sz="0" w:space="0" w:color="auto"/>
        <w:left w:val="none" w:sz="0" w:space="0" w:color="auto"/>
        <w:bottom w:val="none" w:sz="0" w:space="0" w:color="auto"/>
        <w:right w:val="none" w:sz="0" w:space="0" w:color="auto"/>
      </w:divBdr>
    </w:div>
    <w:div w:id="1048727203">
      <w:bodyDiv w:val="1"/>
      <w:marLeft w:val="0"/>
      <w:marRight w:val="0"/>
      <w:marTop w:val="0"/>
      <w:marBottom w:val="0"/>
      <w:divBdr>
        <w:top w:val="none" w:sz="0" w:space="0" w:color="auto"/>
        <w:left w:val="none" w:sz="0" w:space="0" w:color="auto"/>
        <w:bottom w:val="none" w:sz="0" w:space="0" w:color="auto"/>
        <w:right w:val="none" w:sz="0" w:space="0" w:color="auto"/>
      </w:divBdr>
      <w:divsChild>
        <w:div w:id="25915148">
          <w:marLeft w:val="0"/>
          <w:marRight w:val="0"/>
          <w:marTop w:val="0"/>
          <w:marBottom w:val="0"/>
          <w:divBdr>
            <w:top w:val="none" w:sz="0" w:space="0" w:color="auto"/>
            <w:left w:val="none" w:sz="0" w:space="0" w:color="auto"/>
            <w:bottom w:val="none" w:sz="0" w:space="0" w:color="auto"/>
            <w:right w:val="none" w:sz="0" w:space="0" w:color="auto"/>
          </w:divBdr>
          <w:divsChild>
            <w:div w:id="2132624015">
              <w:marLeft w:val="0"/>
              <w:marRight w:val="0"/>
              <w:marTop w:val="0"/>
              <w:marBottom w:val="0"/>
              <w:divBdr>
                <w:top w:val="none" w:sz="0" w:space="0" w:color="auto"/>
                <w:left w:val="none" w:sz="0" w:space="0" w:color="auto"/>
                <w:bottom w:val="none" w:sz="0" w:space="0" w:color="auto"/>
                <w:right w:val="none" w:sz="0" w:space="0" w:color="auto"/>
              </w:divBdr>
              <w:divsChild>
                <w:div w:id="17392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0962">
      <w:bodyDiv w:val="1"/>
      <w:marLeft w:val="0"/>
      <w:marRight w:val="0"/>
      <w:marTop w:val="0"/>
      <w:marBottom w:val="0"/>
      <w:divBdr>
        <w:top w:val="none" w:sz="0" w:space="0" w:color="auto"/>
        <w:left w:val="none" w:sz="0" w:space="0" w:color="auto"/>
        <w:bottom w:val="none" w:sz="0" w:space="0" w:color="auto"/>
        <w:right w:val="none" w:sz="0" w:space="0" w:color="auto"/>
      </w:divBdr>
    </w:div>
    <w:div w:id="1068383163">
      <w:bodyDiv w:val="1"/>
      <w:marLeft w:val="0"/>
      <w:marRight w:val="0"/>
      <w:marTop w:val="0"/>
      <w:marBottom w:val="0"/>
      <w:divBdr>
        <w:top w:val="none" w:sz="0" w:space="0" w:color="auto"/>
        <w:left w:val="none" w:sz="0" w:space="0" w:color="auto"/>
        <w:bottom w:val="none" w:sz="0" w:space="0" w:color="auto"/>
        <w:right w:val="none" w:sz="0" w:space="0" w:color="auto"/>
      </w:divBdr>
    </w:div>
    <w:div w:id="1108280665">
      <w:bodyDiv w:val="1"/>
      <w:marLeft w:val="0"/>
      <w:marRight w:val="0"/>
      <w:marTop w:val="0"/>
      <w:marBottom w:val="0"/>
      <w:divBdr>
        <w:top w:val="none" w:sz="0" w:space="0" w:color="auto"/>
        <w:left w:val="none" w:sz="0" w:space="0" w:color="auto"/>
        <w:bottom w:val="none" w:sz="0" w:space="0" w:color="auto"/>
        <w:right w:val="none" w:sz="0" w:space="0" w:color="auto"/>
      </w:divBdr>
      <w:divsChild>
        <w:div w:id="402528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01791">
              <w:marLeft w:val="0"/>
              <w:marRight w:val="0"/>
              <w:marTop w:val="0"/>
              <w:marBottom w:val="0"/>
              <w:divBdr>
                <w:top w:val="none" w:sz="0" w:space="0" w:color="auto"/>
                <w:left w:val="none" w:sz="0" w:space="0" w:color="auto"/>
                <w:bottom w:val="none" w:sz="0" w:space="0" w:color="auto"/>
                <w:right w:val="none" w:sz="0" w:space="0" w:color="auto"/>
              </w:divBdr>
              <w:divsChild>
                <w:div w:id="323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1063">
      <w:bodyDiv w:val="1"/>
      <w:marLeft w:val="0"/>
      <w:marRight w:val="0"/>
      <w:marTop w:val="0"/>
      <w:marBottom w:val="0"/>
      <w:divBdr>
        <w:top w:val="none" w:sz="0" w:space="0" w:color="auto"/>
        <w:left w:val="none" w:sz="0" w:space="0" w:color="auto"/>
        <w:bottom w:val="none" w:sz="0" w:space="0" w:color="auto"/>
        <w:right w:val="none" w:sz="0" w:space="0" w:color="auto"/>
      </w:divBdr>
    </w:div>
    <w:div w:id="1157382439">
      <w:bodyDiv w:val="1"/>
      <w:marLeft w:val="0"/>
      <w:marRight w:val="0"/>
      <w:marTop w:val="0"/>
      <w:marBottom w:val="0"/>
      <w:divBdr>
        <w:top w:val="none" w:sz="0" w:space="0" w:color="auto"/>
        <w:left w:val="none" w:sz="0" w:space="0" w:color="auto"/>
        <w:bottom w:val="none" w:sz="0" w:space="0" w:color="auto"/>
        <w:right w:val="none" w:sz="0" w:space="0" w:color="auto"/>
      </w:divBdr>
    </w:div>
    <w:div w:id="1186627055">
      <w:bodyDiv w:val="1"/>
      <w:marLeft w:val="0"/>
      <w:marRight w:val="0"/>
      <w:marTop w:val="0"/>
      <w:marBottom w:val="0"/>
      <w:divBdr>
        <w:top w:val="none" w:sz="0" w:space="0" w:color="auto"/>
        <w:left w:val="none" w:sz="0" w:space="0" w:color="auto"/>
        <w:bottom w:val="none" w:sz="0" w:space="0" w:color="auto"/>
        <w:right w:val="none" w:sz="0" w:space="0" w:color="auto"/>
      </w:divBdr>
    </w:div>
    <w:div w:id="1229808095">
      <w:bodyDiv w:val="1"/>
      <w:marLeft w:val="0"/>
      <w:marRight w:val="0"/>
      <w:marTop w:val="0"/>
      <w:marBottom w:val="0"/>
      <w:divBdr>
        <w:top w:val="none" w:sz="0" w:space="0" w:color="auto"/>
        <w:left w:val="none" w:sz="0" w:space="0" w:color="auto"/>
        <w:bottom w:val="none" w:sz="0" w:space="0" w:color="auto"/>
        <w:right w:val="none" w:sz="0" w:space="0" w:color="auto"/>
      </w:divBdr>
      <w:divsChild>
        <w:div w:id="410928855">
          <w:marLeft w:val="0"/>
          <w:marRight w:val="0"/>
          <w:marTop w:val="0"/>
          <w:marBottom w:val="0"/>
          <w:divBdr>
            <w:top w:val="none" w:sz="0" w:space="0" w:color="auto"/>
            <w:left w:val="none" w:sz="0" w:space="0" w:color="auto"/>
            <w:bottom w:val="none" w:sz="0" w:space="0" w:color="auto"/>
            <w:right w:val="none" w:sz="0" w:space="0" w:color="auto"/>
          </w:divBdr>
          <w:divsChild>
            <w:div w:id="231547120">
              <w:marLeft w:val="0"/>
              <w:marRight w:val="0"/>
              <w:marTop w:val="0"/>
              <w:marBottom w:val="0"/>
              <w:divBdr>
                <w:top w:val="none" w:sz="0" w:space="0" w:color="auto"/>
                <w:left w:val="none" w:sz="0" w:space="0" w:color="auto"/>
                <w:bottom w:val="none" w:sz="0" w:space="0" w:color="auto"/>
                <w:right w:val="none" w:sz="0" w:space="0" w:color="auto"/>
              </w:divBdr>
              <w:divsChild>
                <w:div w:id="15733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4923">
      <w:bodyDiv w:val="1"/>
      <w:marLeft w:val="0"/>
      <w:marRight w:val="0"/>
      <w:marTop w:val="0"/>
      <w:marBottom w:val="0"/>
      <w:divBdr>
        <w:top w:val="none" w:sz="0" w:space="0" w:color="auto"/>
        <w:left w:val="none" w:sz="0" w:space="0" w:color="auto"/>
        <w:bottom w:val="none" w:sz="0" w:space="0" w:color="auto"/>
        <w:right w:val="none" w:sz="0" w:space="0" w:color="auto"/>
      </w:divBdr>
    </w:div>
    <w:div w:id="1252931361">
      <w:bodyDiv w:val="1"/>
      <w:marLeft w:val="0"/>
      <w:marRight w:val="0"/>
      <w:marTop w:val="0"/>
      <w:marBottom w:val="0"/>
      <w:divBdr>
        <w:top w:val="none" w:sz="0" w:space="0" w:color="auto"/>
        <w:left w:val="none" w:sz="0" w:space="0" w:color="auto"/>
        <w:bottom w:val="none" w:sz="0" w:space="0" w:color="auto"/>
        <w:right w:val="none" w:sz="0" w:space="0" w:color="auto"/>
      </w:divBdr>
    </w:div>
    <w:div w:id="1269893517">
      <w:bodyDiv w:val="1"/>
      <w:marLeft w:val="0"/>
      <w:marRight w:val="0"/>
      <w:marTop w:val="0"/>
      <w:marBottom w:val="0"/>
      <w:divBdr>
        <w:top w:val="none" w:sz="0" w:space="0" w:color="auto"/>
        <w:left w:val="none" w:sz="0" w:space="0" w:color="auto"/>
        <w:bottom w:val="none" w:sz="0" w:space="0" w:color="auto"/>
        <w:right w:val="none" w:sz="0" w:space="0" w:color="auto"/>
      </w:divBdr>
    </w:div>
    <w:div w:id="1279140949">
      <w:bodyDiv w:val="1"/>
      <w:marLeft w:val="0"/>
      <w:marRight w:val="0"/>
      <w:marTop w:val="0"/>
      <w:marBottom w:val="0"/>
      <w:divBdr>
        <w:top w:val="none" w:sz="0" w:space="0" w:color="auto"/>
        <w:left w:val="none" w:sz="0" w:space="0" w:color="auto"/>
        <w:bottom w:val="none" w:sz="0" w:space="0" w:color="auto"/>
        <w:right w:val="none" w:sz="0" w:space="0" w:color="auto"/>
      </w:divBdr>
    </w:div>
    <w:div w:id="1283878818">
      <w:bodyDiv w:val="1"/>
      <w:marLeft w:val="0"/>
      <w:marRight w:val="0"/>
      <w:marTop w:val="0"/>
      <w:marBottom w:val="0"/>
      <w:divBdr>
        <w:top w:val="none" w:sz="0" w:space="0" w:color="auto"/>
        <w:left w:val="none" w:sz="0" w:space="0" w:color="auto"/>
        <w:bottom w:val="none" w:sz="0" w:space="0" w:color="auto"/>
        <w:right w:val="none" w:sz="0" w:space="0" w:color="auto"/>
      </w:divBdr>
    </w:div>
    <w:div w:id="1338381731">
      <w:bodyDiv w:val="1"/>
      <w:marLeft w:val="0"/>
      <w:marRight w:val="0"/>
      <w:marTop w:val="0"/>
      <w:marBottom w:val="0"/>
      <w:divBdr>
        <w:top w:val="none" w:sz="0" w:space="0" w:color="auto"/>
        <w:left w:val="none" w:sz="0" w:space="0" w:color="auto"/>
        <w:bottom w:val="none" w:sz="0" w:space="0" w:color="auto"/>
        <w:right w:val="none" w:sz="0" w:space="0" w:color="auto"/>
      </w:divBdr>
    </w:div>
    <w:div w:id="1349334408">
      <w:bodyDiv w:val="1"/>
      <w:marLeft w:val="0"/>
      <w:marRight w:val="0"/>
      <w:marTop w:val="0"/>
      <w:marBottom w:val="0"/>
      <w:divBdr>
        <w:top w:val="none" w:sz="0" w:space="0" w:color="auto"/>
        <w:left w:val="none" w:sz="0" w:space="0" w:color="auto"/>
        <w:bottom w:val="none" w:sz="0" w:space="0" w:color="auto"/>
        <w:right w:val="none" w:sz="0" w:space="0" w:color="auto"/>
      </w:divBdr>
    </w:div>
    <w:div w:id="1383674687">
      <w:bodyDiv w:val="1"/>
      <w:marLeft w:val="0"/>
      <w:marRight w:val="0"/>
      <w:marTop w:val="0"/>
      <w:marBottom w:val="0"/>
      <w:divBdr>
        <w:top w:val="none" w:sz="0" w:space="0" w:color="auto"/>
        <w:left w:val="none" w:sz="0" w:space="0" w:color="auto"/>
        <w:bottom w:val="none" w:sz="0" w:space="0" w:color="auto"/>
        <w:right w:val="none" w:sz="0" w:space="0" w:color="auto"/>
      </w:divBdr>
      <w:divsChild>
        <w:div w:id="2049911032">
          <w:marLeft w:val="0"/>
          <w:marRight w:val="0"/>
          <w:marTop w:val="0"/>
          <w:marBottom w:val="0"/>
          <w:divBdr>
            <w:top w:val="none" w:sz="0" w:space="0" w:color="auto"/>
            <w:left w:val="none" w:sz="0" w:space="0" w:color="auto"/>
            <w:bottom w:val="none" w:sz="0" w:space="0" w:color="auto"/>
            <w:right w:val="none" w:sz="0" w:space="0" w:color="auto"/>
          </w:divBdr>
          <w:divsChild>
            <w:div w:id="438331239">
              <w:marLeft w:val="0"/>
              <w:marRight w:val="0"/>
              <w:marTop w:val="0"/>
              <w:marBottom w:val="0"/>
              <w:divBdr>
                <w:top w:val="none" w:sz="0" w:space="0" w:color="auto"/>
                <w:left w:val="none" w:sz="0" w:space="0" w:color="auto"/>
                <w:bottom w:val="none" w:sz="0" w:space="0" w:color="auto"/>
                <w:right w:val="none" w:sz="0" w:space="0" w:color="auto"/>
              </w:divBdr>
              <w:divsChild>
                <w:div w:id="8580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4546">
      <w:bodyDiv w:val="1"/>
      <w:marLeft w:val="0"/>
      <w:marRight w:val="0"/>
      <w:marTop w:val="0"/>
      <w:marBottom w:val="0"/>
      <w:divBdr>
        <w:top w:val="none" w:sz="0" w:space="0" w:color="auto"/>
        <w:left w:val="none" w:sz="0" w:space="0" w:color="auto"/>
        <w:bottom w:val="none" w:sz="0" w:space="0" w:color="auto"/>
        <w:right w:val="none" w:sz="0" w:space="0" w:color="auto"/>
      </w:divBdr>
    </w:div>
    <w:div w:id="1442334490">
      <w:bodyDiv w:val="1"/>
      <w:marLeft w:val="0"/>
      <w:marRight w:val="0"/>
      <w:marTop w:val="0"/>
      <w:marBottom w:val="0"/>
      <w:divBdr>
        <w:top w:val="none" w:sz="0" w:space="0" w:color="auto"/>
        <w:left w:val="none" w:sz="0" w:space="0" w:color="auto"/>
        <w:bottom w:val="none" w:sz="0" w:space="0" w:color="auto"/>
        <w:right w:val="none" w:sz="0" w:space="0" w:color="auto"/>
      </w:divBdr>
    </w:div>
    <w:div w:id="1443302179">
      <w:bodyDiv w:val="1"/>
      <w:marLeft w:val="0"/>
      <w:marRight w:val="0"/>
      <w:marTop w:val="0"/>
      <w:marBottom w:val="0"/>
      <w:divBdr>
        <w:top w:val="none" w:sz="0" w:space="0" w:color="auto"/>
        <w:left w:val="none" w:sz="0" w:space="0" w:color="auto"/>
        <w:bottom w:val="none" w:sz="0" w:space="0" w:color="auto"/>
        <w:right w:val="none" w:sz="0" w:space="0" w:color="auto"/>
      </w:divBdr>
    </w:div>
    <w:div w:id="1472207220">
      <w:bodyDiv w:val="1"/>
      <w:marLeft w:val="0"/>
      <w:marRight w:val="0"/>
      <w:marTop w:val="0"/>
      <w:marBottom w:val="0"/>
      <w:divBdr>
        <w:top w:val="none" w:sz="0" w:space="0" w:color="auto"/>
        <w:left w:val="none" w:sz="0" w:space="0" w:color="auto"/>
        <w:bottom w:val="none" w:sz="0" w:space="0" w:color="auto"/>
        <w:right w:val="none" w:sz="0" w:space="0" w:color="auto"/>
      </w:divBdr>
    </w:div>
    <w:div w:id="1500383425">
      <w:bodyDiv w:val="1"/>
      <w:marLeft w:val="0"/>
      <w:marRight w:val="0"/>
      <w:marTop w:val="0"/>
      <w:marBottom w:val="0"/>
      <w:divBdr>
        <w:top w:val="none" w:sz="0" w:space="0" w:color="auto"/>
        <w:left w:val="none" w:sz="0" w:space="0" w:color="auto"/>
        <w:bottom w:val="none" w:sz="0" w:space="0" w:color="auto"/>
        <w:right w:val="none" w:sz="0" w:space="0" w:color="auto"/>
      </w:divBdr>
      <w:divsChild>
        <w:div w:id="977147040">
          <w:marLeft w:val="0"/>
          <w:marRight w:val="0"/>
          <w:marTop w:val="0"/>
          <w:marBottom w:val="0"/>
          <w:divBdr>
            <w:top w:val="none" w:sz="0" w:space="0" w:color="auto"/>
            <w:left w:val="none" w:sz="0" w:space="0" w:color="auto"/>
            <w:bottom w:val="none" w:sz="0" w:space="0" w:color="auto"/>
            <w:right w:val="none" w:sz="0" w:space="0" w:color="auto"/>
          </w:divBdr>
        </w:div>
      </w:divsChild>
    </w:div>
    <w:div w:id="1548562383">
      <w:bodyDiv w:val="1"/>
      <w:marLeft w:val="0"/>
      <w:marRight w:val="0"/>
      <w:marTop w:val="0"/>
      <w:marBottom w:val="0"/>
      <w:divBdr>
        <w:top w:val="none" w:sz="0" w:space="0" w:color="auto"/>
        <w:left w:val="none" w:sz="0" w:space="0" w:color="auto"/>
        <w:bottom w:val="none" w:sz="0" w:space="0" w:color="auto"/>
        <w:right w:val="none" w:sz="0" w:space="0" w:color="auto"/>
      </w:divBdr>
      <w:divsChild>
        <w:div w:id="236670857">
          <w:marLeft w:val="0"/>
          <w:marRight w:val="0"/>
          <w:marTop w:val="0"/>
          <w:marBottom w:val="0"/>
          <w:divBdr>
            <w:top w:val="none" w:sz="0" w:space="0" w:color="auto"/>
            <w:left w:val="none" w:sz="0" w:space="0" w:color="auto"/>
            <w:bottom w:val="none" w:sz="0" w:space="0" w:color="auto"/>
            <w:right w:val="none" w:sz="0" w:space="0" w:color="auto"/>
          </w:divBdr>
        </w:div>
      </w:divsChild>
    </w:div>
    <w:div w:id="1565409931">
      <w:bodyDiv w:val="1"/>
      <w:marLeft w:val="0"/>
      <w:marRight w:val="0"/>
      <w:marTop w:val="0"/>
      <w:marBottom w:val="0"/>
      <w:divBdr>
        <w:top w:val="none" w:sz="0" w:space="0" w:color="auto"/>
        <w:left w:val="none" w:sz="0" w:space="0" w:color="auto"/>
        <w:bottom w:val="none" w:sz="0" w:space="0" w:color="auto"/>
        <w:right w:val="none" w:sz="0" w:space="0" w:color="auto"/>
      </w:divBdr>
    </w:div>
    <w:div w:id="1624000451">
      <w:bodyDiv w:val="1"/>
      <w:marLeft w:val="0"/>
      <w:marRight w:val="0"/>
      <w:marTop w:val="0"/>
      <w:marBottom w:val="0"/>
      <w:divBdr>
        <w:top w:val="none" w:sz="0" w:space="0" w:color="auto"/>
        <w:left w:val="none" w:sz="0" w:space="0" w:color="auto"/>
        <w:bottom w:val="none" w:sz="0" w:space="0" w:color="auto"/>
        <w:right w:val="none" w:sz="0" w:space="0" w:color="auto"/>
      </w:divBdr>
    </w:div>
    <w:div w:id="1669096329">
      <w:bodyDiv w:val="1"/>
      <w:marLeft w:val="0"/>
      <w:marRight w:val="0"/>
      <w:marTop w:val="0"/>
      <w:marBottom w:val="0"/>
      <w:divBdr>
        <w:top w:val="none" w:sz="0" w:space="0" w:color="auto"/>
        <w:left w:val="none" w:sz="0" w:space="0" w:color="auto"/>
        <w:bottom w:val="none" w:sz="0" w:space="0" w:color="auto"/>
        <w:right w:val="none" w:sz="0" w:space="0" w:color="auto"/>
      </w:divBdr>
    </w:div>
    <w:div w:id="1684742567">
      <w:bodyDiv w:val="1"/>
      <w:marLeft w:val="0"/>
      <w:marRight w:val="0"/>
      <w:marTop w:val="0"/>
      <w:marBottom w:val="0"/>
      <w:divBdr>
        <w:top w:val="none" w:sz="0" w:space="0" w:color="auto"/>
        <w:left w:val="none" w:sz="0" w:space="0" w:color="auto"/>
        <w:bottom w:val="none" w:sz="0" w:space="0" w:color="auto"/>
        <w:right w:val="none" w:sz="0" w:space="0" w:color="auto"/>
      </w:divBdr>
    </w:div>
    <w:div w:id="1697733861">
      <w:bodyDiv w:val="1"/>
      <w:marLeft w:val="0"/>
      <w:marRight w:val="0"/>
      <w:marTop w:val="0"/>
      <w:marBottom w:val="0"/>
      <w:divBdr>
        <w:top w:val="none" w:sz="0" w:space="0" w:color="auto"/>
        <w:left w:val="none" w:sz="0" w:space="0" w:color="auto"/>
        <w:bottom w:val="none" w:sz="0" w:space="0" w:color="auto"/>
        <w:right w:val="none" w:sz="0" w:space="0" w:color="auto"/>
      </w:divBdr>
    </w:div>
    <w:div w:id="1734935835">
      <w:bodyDiv w:val="1"/>
      <w:marLeft w:val="0"/>
      <w:marRight w:val="0"/>
      <w:marTop w:val="0"/>
      <w:marBottom w:val="0"/>
      <w:divBdr>
        <w:top w:val="none" w:sz="0" w:space="0" w:color="auto"/>
        <w:left w:val="none" w:sz="0" w:space="0" w:color="auto"/>
        <w:bottom w:val="none" w:sz="0" w:space="0" w:color="auto"/>
        <w:right w:val="none" w:sz="0" w:space="0" w:color="auto"/>
      </w:divBdr>
    </w:div>
    <w:div w:id="1765760706">
      <w:bodyDiv w:val="1"/>
      <w:marLeft w:val="0"/>
      <w:marRight w:val="0"/>
      <w:marTop w:val="0"/>
      <w:marBottom w:val="0"/>
      <w:divBdr>
        <w:top w:val="none" w:sz="0" w:space="0" w:color="auto"/>
        <w:left w:val="none" w:sz="0" w:space="0" w:color="auto"/>
        <w:bottom w:val="none" w:sz="0" w:space="0" w:color="auto"/>
        <w:right w:val="none" w:sz="0" w:space="0" w:color="auto"/>
      </w:divBdr>
    </w:div>
    <w:div w:id="1786609488">
      <w:bodyDiv w:val="1"/>
      <w:marLeft w:val="0"/>
      <w:marRight w:val="0"/>
      <w:marTop w:val="0"/>
      <w:marBottom w:val="0"/>
      <w:divBdr>
        <w:top w:val="none" w:sz="0" w:space="0" w:color="auto"/>
        <w:left w:val="none" w:sz="0" w:space="0" w:color="auto"/>
        <w:bottom w:val="none" w:sz="0" w:space="0" w:color="auto"/>
        <w:right w:val="none" w:sz="0" w:space="0" w:color="auto"/>
      </w:divBdr>
      <w:divsChild>
        <w:div w:id="1853492664">
          <w:marLeft w:val="0"/>
          <w:marRight w:val="0"/>
          <w:marTop w:val="0"/>
          <w:marBottom w:val="0"/>
          <w:divBdr>
            <w:top w:val="none" w:sz="0" w:space="0" w:color="auto"/>
            <w:left w:val="none" w:sz="0" w:space="0" w:color="auto"/>
            <w:bottom w:val="none" w:sz="0" w:space="0" w:color="auto"/>
            <w:right w:val="none" w:sz="0" w:space="0" w:color="auto"/>
          </w:divBdr>
        </w:div>
      </w:divsChild>
    </w:div>
    <w:div w:id="1802651731">
      <w:bodyDiv w:val="1"/>
      <w:marLeft w:val="0"/>
      <w:marRight w:val="0"/>
      <w:marTop w:val="0"/>
      <w:marBottom w:val="0"/>
      <w:divBdr>
        <w:top w:val="none" w:sz="0" w:space="0" w:color="auto"/>
        <w:left w:val="none" w:sz="0" w:space="0" w:color="auto"/>
        <w:bottom w:val="none" w:sz="0" w:space="0" w:color="auto"/>
        <w:right w:val="none" w:sz="0" w:space="0" w:color="auto"/>
      </w:divBdr>
    </w:div>
    <w:div w:id="1853957865">
      <w:bodyDiv w:val="1"/>
      <w:marLeft w:val="0"/>
      <w:marRight w:val="0"/>
      <w:marTop w:val="0"/>
      <w:marBottom w:val="0"/>
      <w:divBdr>
        <w:top w:val="none" w:sz="0" w:space="0" w:color="auto"/>
        <w:left w:val="none" w:sz="0" w:space="0" w:color="auto"/>
        <w:bottom w:val="none" w:sz="0" w:space="0" w:color="auto"/>
        <w:right w:val="none" w:sz="0" w:space="0" w:color="auto"/>
      </w:divBdr>
      <w:divsChild>
        <w:div w:id="1376657863">
          <w:marLeft w:val="0"/>
          <w:marRight w:val="0"/>
          <w:marTop w:val="0"/>
          <w:marBottom w:val="0"/>
          <w:divBdr>
            <w:top w:val="none" w:sz="0" w:space="0" w:color="auto"/>
            <w:left w:val="none" w:sz="0" w:space="0" w:color="auto"/>
            <w:bottom w:val="none" w:sz="0" w:space="0" w:color="auto"/>
            <w:right w:val="none" w:sz="0" w:space="0" w:color="auto"/>
          </w:divBdr>
        </w:div>
      </w:divsChild>
    </w:div>
    <w:div w:id="1935628072">
      <w:bodyDiv w:val="1"/>
      <w:marLeft w:val="0"/>
      <w:marRight w:val="0"/>
      <w:marTop w:val="0"/>
      <w:marBottom w:val="0"/>
      <w:divBdr>
        <w:top w:val="none" w:sz="0" w:space="0" w:color="auto"/>
        <w:left w:val="none" w:sz="0" w:space="0" w:color="auto"/>
        <w:bottom w:val="none" w:sz="0" w:space="0" w:color="auto"/>
        <w:right w:val="none" w:sz="0" w:space="0" w:color="auto"/>
      </w:divBdr>
    </w:div>
    <w:div w:id="1949198103">
      <w:bodyDiv w:val="1"/>
      <w:marLeft w:val="0"/>
      <w:marRight w:val="0"/>
      <w:marTop w:val="0"/>
      <w:marBottom w:val="0"/>
      <w:divBdr>
        <w:top w:val="none" w:sz="0" w:space="0" w:color="auto"/>
        <w:left w:val="none" w:sz="0" w:space="0" w:color="auto"/>
        <w:bottom w:val="none" w:sz="0" w:space="0" w:color="auto"/>
        <w:right w:val="none" w:sz="0" w:space="0" w:color="auto"/>
      </w:divBdr>
    </w:div>
    <w:div w:id="1970894363">
      <w:bodyDiv w:val="1"/>
      <w:marLeft w:val="0"/>
      <w:marRight w:val="0"/>
      <w:marTop w:val="0"/>
      <w:marBottom w:val="0"/>
      <w:divBdr>
        <w:top w:val="none" w:sz="0" w:space="0" w:color="auto"/>
        <w:left w:val="none" w:sz="0" w:space="0" w:color="auto"/>
        <w:bottom w:val="none" w:sz="0" w:space="0" w:color="auto"/>
        <w:right w:val="none" w:sz="0" w:space="0" w:color="auto"/>
      </w:divBdr>
    </w:div>
    <w:div w:id="1980455387">
      <w:bodyDiv w:val="1"/>
      <w:marLeft w:val="0"/>
      <w:marRight w:val="0"/>
      <w:marTop w:val="0"/>
      <w:marBottom w:val="0"/>
      <w:divBdr>
        <w:top w:val="none" w:sz="0" w:space="0" w:color="auto"/>
        <w:left w:val="none" w:sz="0" w:space="0" w:color="auto"/>
        <w:bottom w:val="none" w:sz="0" w:space="0" w:color="auto"/>
        <w:right w:val="none" w:sz="0" w:space="0" w:color="auto"/>
      </w:divBdr>
      <w:divsChild>
        <w:div w:id="1853568914">
          <w:marLeft w:val="0"/>
          <w:marRight w:val="0"/>
          <w:marTop w:val="0"/>
          <w:marBottom w:val="0"/>
          <w:divBdr>
            <w:top w:val="none" w:sz="0" w:space="0" w:color="auto"/>
            <w:left w:val="none" w:sz="0" w:space="0" w:color="auto"/>
            <w:bottom w:val="none" w:sz="0" w:space="0" w:color="auto"/>
            <w:right w:val="none" w:sz="0" w:space="0" w:color="auto"/>
          </w:divBdr>
        </w:div>
      </w:divsChild>
    </w:div>
    <w:div w:id="2004235650">
      <w:bodyDiv w:val="1"/>
      <w:marLeft w:val="0"/>
      <w:marRight w:val="0"/>
      <w:marTop w:val="0"/>
      <w:marBottom w:val="0"/>
      <w:divBdr>
        <w:top w:val="none" w:sz="0" w:space="0" w:color="auto"/>
        <w:left w:val="none" w:sz="0" w:space="0" w:color="auto"/>
        <w:bottom w:val="none" w:sz="0" w:space="0" w:color="auto"/>
        <w:right w:val="none" w:sz="0" w:space="0" w:color="auto"/>
      </w:divBdr>
    </w:div>
    <w:div w:id="2040814097">
      <w:bodyDiv w:val="1"/>
      <w:marLeft w:val="0"/>
      <w:marRight w:val="0"/>
      <w:marTop w:val="0"/>
      <w:marBottom w:val="0"/>
      <w:divBdr>
        <w:top w:val="none" w:sz="0" w:space="0" w:color="auto"/>
        <w:left w:val="none" w:sz="0" w:space="0" w:color="auto"/>
        <w:bottom w:val="none" w:sz="0" w:space="0" w:color="auto"/>
        <w:right w:val="none" w:sz="0" w:space="0" w:color="auto"/>
      </w:divBdr>
    </w:div>
    <w:div w:id="2094081226">
      <w:bodyDiv w:val="1"/>
      <w:marLeft w:val="0"/>
      <w:marRight w:val="0"/>
      <w:marTop w:val="0"/>
      <w:marBottom w:val="0"/>
      <w:divBdr>
        <w:top w:val="none" w:sz="0" w:space="0" w:color="auto"/>
        <w:left w:val="none" w:sz="0" w:space="0" w:color="auto"/>
        <w:bottom w:val="none" w:sz="0" w:space="0" w:color="auto"/>
        <w:right w:val="none" w:sz="0" w:space="0" w:color="auto"/>
      </w:divBdr>
      <w:divsChild>
        <w:div w:id="1736010789">
          <w:marLeft w:val="0"/>
          <w:marRight w:val="0"/>
          <w:marTop w:val="0"/>
          <w:marBottom w:val="0"/>
          <w:divBdr>
            <w:top w:val="none" w:sz="0" w:space="0" w:color="auto"/>
            <w:left w:val="none" w:sz="0" w:space="0" w:color="auto"/>
            <w:bottom w:val="none" w:sz="0" w:space="0" w:color="auto"/>
            <w:right w:val="none" w:sz="0" w:space="0" w:color="auto"/>
          </w:divBdr>
        </w:div>
      </w:divsChild>
    </w:div>
    <w:div w:id="2101877238">
      <w:bodyDiv w:val="1"/>
      <w:marLeft w:val="0"/>
      <w:marRight w:val="0"/>
      <w:marTop w:val="0"/>
      <w:marBottom w:val="0"/>
      <w:divBdr>
        <w:top w:val="none" w:sz="0" w:space="0" w:color="auto"/>
        <w:left w:val="none" w:sz="0" w:space="0" w:color="auto"/>
        <w:bottom w:val="none" w:sz="0" w:space="0" w:color="auto"/>
        <w:right w:val="none" w:sz="0" w:space="0" w:color="auto"/>
      </w:divBdr>
      <w:divsChild>
        <w:div w:id="1051802635">
          <w:marLeft w:val="0"/>
          <w:marRight w:val="0"/>
          <w:marTop w:val="0"/>
          <w:marBottom w:val="0"/>
          <w:divBdr>
            <w:top w:val="none" w:sz="0" w:space="0" w:color="auto"/>
            <w:left w:val="none" w:sz="0" w:space="0" w:color="auto"/>
            <w:bottom w:val="none" w:sz="0" w:space="0" w:color="auto"/>
            <w:right w:val="none" w:sz="0" w:space="0" w:color="auto"/>
          </w:divBdr>
          <w:divsChild>
            <w:div w:id="958145797">
              <w:marLeft w:val="0"/>
              <w:marRight w:val="0"/>
              <w:marTop w:val="0"/>
              <w:marBottom w:val="0"/>
              <w:divBdr>
                <w:top w:val="none" w:sz="0" w:space="0" w:color="auto"/>
                <w:left w:val="none" w:sz="0" w:space="0" w:color="auto"/>
                <w:bottom w:val="none" w:sz="0" w:space="0" w:color="auto"/>
                <w:right w:val="none" w:sz="0" w:space="0" w:color="auto"/>
              </w:divBdr>
              <w:divsChild>
                <w:div w:id="20205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22045">
      <w:bodyDiv w:val="1"/>
      <w:marLeft w:val="0"/>
      <w:marRight w:val="0"/>
      <w:marTop w:val="0"/>
      <w:marBottom w:val="0"/>
      <w:divBdr>
        <w:top w:val="none" w:sz="0" w:space="0" w:color="auto"/>
        <w:left w:val="none" w:sz="0" w:space="0" w:color="auto"/>
        <w:bottom w:val="none" w:sz="0" w:space="0" w:color="auto"/>
        <w:right w:val="none" w:sz="0" w:space="0" w:color="auto"/>
      </w:divBdr>
      <w:divsChild>
        <w:div w:id="1495334932">
          <w:marLeft w:val="0"/>
          <w:marRight w:val="0"/>
          <w:marTop w:val="0"/>
          <w:marBottom w:val="0"/>
          <w:divBdr>
            <w:top w:val="none" w:sz="0" w:space="0" w:color="auto"/>
            <w:left w:val="none" w:sz="0" w:space="0" w:color="auto"/>
            <w:bottom w:val="none" w:sz="0" w:space="0" w:color="auto"/>
            <w:right w:val="none" w:sz="0" w:space="0" w:color="auto"/>
          </w:divBdr>
          <w:divsChild>
            <w:div w:id="2109885307">
              <w:marLeft w:val="0"/>
              <w:marRight w:val="0"/>
              <w:marTop w:val="0"/>
              <w:marBottom w:val="0"/>
              <w:divBdr>
                <w:top w:val="none" w:sz="0" w:space="0" w:color="auto"/>
                <w:left w:val="none" w:sz="0" w:space="0" w:color="auto"/>
                <w:bottom w:val="none" w:sz="0" w:space="0" w:color="auto"/>
                <w:right w:val="none" w:sz="0" w:space="0" w:color="auto"/>
              </w:divBdr>
              <w:divsChild>
                <w:div w:id="1162283032">
                  <w:marLeft w:val="0"/>
                  <w:marRight w:val="0"/>
                  <w:marTop w:val="0"/>
                  <w:marBottom w:val="0"/>
                  <w:divBdr>
                    <w:top w:val="none" w:sz="0" w:space="0" w:color="auto"/>
                    <w:left w:val="none" w:sz="0" w:space="0" w:color="auto"/>
                    <w:bottom w:val="none" w:sz="0" w:space="0" w:color="auto"/>
                    <w:right w:val="none" w:sz="0" w:space="0" w:color="auto"/>
                  </w:divBdr>
                  <w:divsChild>
                    <w:div w:id="1388066241">
                      <w:marLeft w:val="0"/>
                      <w:marRight w:val="0"/>
                      <w:marTop w:val="0"/>
                      <w:marBottom w:val="0"/>
                      <w:divBdr>
                        <w:top w:val="none" w:sz="0" w:space="0" w:color="auto"/>
                        <w:left w:val="none" w:sz="0" w:space="0" w:color="auto"/>
                        <w:bottom w:val="none" w:sz="0" w:space="0" w:color="auto"/>
                        <w:right w:val="none" w:sz="0" w:space="0" w:color="auto"/>
                      </w:divBdr>
                      <w:divsChild>
                        <w:div w:id="470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15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14917e-fa5d-4320-816c-4a5e79af2c6a">
      <Terms xmlns="http://schemas.microsoft.com/office/infopath/2007/PartnerControls"/>
    </lcf76f155ced4ddcb4097134ff3c332f>
    <TaxCatchAll xmlns="b90c29c0-828c-46b7-99e2-bf87d3518b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dm:cachedDataManifest xmlns:cdm="http://schemas.microsoft.com/2004/VisualStudio/Tools/Applications/CachedDataManifest.xsd" cdm:revision="1"/>
</file>

<file path=customXml/item5.xml><?xml version="1.0" encoding="utf-8"?>
<ct:contentTypeSchema xmlns:ct="http://schemas.microsoft.com/office/2006/metadata/contentType" xmlns:ma="http://schemas.microsoft.com/office/2006/metadata/properties/metaAttributes" ct:_="" ma:_="" ma:contentTypeName="Documento" ma:contentTypeID="0x010100E0A6A4BE2363DD47A924A42EEFC83C5F" ma:contentTypeVersion="12" ma:contentTypeDescription="Crear nuevo documento." ma:contentTypeScope="" ma:versionID="52cea5231dc94e9c690a478b6e071af1">
  <xsd:schema xmlns:xsd="http://www.w3.org/2001/XMLSchema" xmlns:xs="http://www.w3.org/2001/XMLSchema" xmlns:p="http://schemas.microsoft.com/office/2006/metadata/properties" xmlns:ns2="4e14917e-fa5d-4320-816c-4a5e79af2c6a" xmlns:ns3="b90c29c0-828c-46b7-99e2-bf87d3518b65" targetNamespace="http://schemas.microsoft.com/office/2006/metadata/properties" ma:root="true" ma:fieldsID="b7360cf87641ce7aaf39b056d4c9f131" ns2:_="" ns3:_="">
    <xsd:import namespace="4e14917e-fa5d-4320-816c-4a5e79af2c6a"/>
    <xsd:import namespace="b90c29c0-828c-46b7-99e2-bf87d3518b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4917e-fa5d-4320-816c-4a5e79af2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369a05-0532-4e86-a65f-fdd3e315ec2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0c29c0-828c-46b7-99e2-bf87d3518b6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503dd0-5640-4aa2-8081-ec3b8d746e5d}" ma:internalName="TaxCatchAll" ma:showField="CatchAllData" ma:web="b90c29c0-828c-46b7-99e2-bf87d3518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r o o t   x m l n s = " h t t p : / / s c h e m a s . m a c r o v i e w . c o m . a u / b m o f f i c e / b l a n k " >  
 < / r o o t > 
</file>

<file path=customXml/itemProps1.xml><?xml version="1.0" encoding="utf-8"?>
<ds:datastoreItem xmlns:ds="http://schemas.openxmlformats.org/officeDocument/2006/customXml" ds:itemID="{522513C8-929A-B743-8912-4F6546B9C1B8}">
  <ds:schemaRefs>
    <ds:schemaRef ds:uri="http://schemas.openxmlformats.org/officeDocument/2006/bibliography"/>
  </ds:schemaRefs>
</ds:datastoreItem>
</file>

<file path=customXml/itemProps2.xml><?xml version="1.0" encoding="utf-8"?>
<ds:datastoreItem xmlns:ds="http://schemas.openxmlformats.org/officeDocument/2006/customXml" ds:itemID="{08EA2DEE-D787-4D80-894D-6A892FBEA360}">
  <ds:schemaRefs>
    <ds:schemaRef ds:uri="http://schemas.microsoft.com/office/2006/metadata/properties"/>
    <ds:schemaRef ds:uri="http://schemas.microsoft.com/office/infopath/2007/PartnerControls"/>
    <ds:schemaRef ds:uri="4e14917e-fa5d-4320-816c-4a5e79af2c6a"/>
    <ds:schemaRef ds:uri="b90c29c0-828c-46b7-99e2-bf87d3518b65"/>
  </ds:schemaRefs>
</ds:datastoreItem>
</file>

<file path=customXml/itemProps3.xml><?xml version="1.0" encoding="utf-8"?>
<ds:datastoreItem xmlns:ds="http://schemas.openxmlformats.org/officeDocument/2006/customXml" ds:itemID="{16D0B1F1-EDBF-4EB9-84E6-C810AC3BE37E}">
  <ds:schemaRefs>
    <ds:schemaRef ds:uri="http://schemas.microsoft.com/sharepoint/v3/contenttype/forms"/>
  </ds:schemaRefs>
</ds:datastoreItem>
</file>

<file path=customXml/itemProps4.xml><?xml version="1.0" encoding="utf-8"?>
<ds:datastoreItem xmlns:ds="http://schemas.openxmlformats.org/officeDocument/2006/customXml" ds:itemID="{B0ACAC1A-688F-41AA-8009-1DB3B5E12FAB}">
  <ds:schemaRefs>
    <ds:schemaRef ds:uri="http://schemas.microsoft.com/2004/VisualStudio/Tools/Applications/CachedDataManifest.xsd"/>
  </ds:schemaRefs>
</ds:datastoreItem>
</file>

<file path=customXml/itemProps5.xml><?xml version="1.0" encoding="utf-8"?>
<ds:datastoreItem xmlns:ds="http://schemas.openxmlformats.org/officeDocument/2006/customXml" ds:itemID="{43C6D147-D4C7-46BD-B849-F78869DAC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4917e-fa5d-4320-816c-4a5e79af2c6a"/>
    <ds:schemaRef ds:uri="b90c29c0-828c-46b7-99e2-bf87d3518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85198B-0CB7-44D6-AFD7-F558CD57D7AE}">
  <ds:schemaRefs>
    <ds:schemaRef ds:uri="http://schemas.macroview.com.au/bmoffice/blank"/>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5809</Characters>
  <Application>Microsoft Office Word</Application>
  <DocSecurity>4</DocSecurity>
  <Lines>48</Lines>
  <Paragraphs>13</Paragraphs>
  <ScaleCrop>false</ScaleCrop>
  <HeadingPairs>
    <vt:vector size="2" baseType="variant">
      <vt:variant>
        <vt:lpstr>Título</vt:lpstr>
      </vt:variant>
      <vt:variant>
        <vt:i4>1</vt:i4>
      </vt:variant>
    </vt:vector>
  </HeadingPairs>
  <TitlesOfParts>
    <vt:vector size="1" baseType="lpstr">
      <vt:lpstr>Aerocafe TDR Convocatoria Abierta</vt:lpstr>
    </vt:vector>
  </TitlesOfParts>
  <Manager/>
  <Company/>
  <LinksUpToDate>false</LinksUpToDate>
  <CharactersWithSpaces>6846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Aerocafe TDR Convocatoria Abierta</dc:title>
  <dc:subject/>
  <dc:creator>Juan David Marin Lopez</dc:creator>
  <cp:keywords/>
  <dc:description/>
  <cp:lastModifiedBy>Adalberto  Velasquez Segrera</cp:lastModifiedBy>
  <cp:revision>2</cp:revision>
  <dcterms:created xsi:type="dcterms:W3CDTF">2025-08-23T23:22:00Z</dcterms:created>
  <dcterms:modified xsi:type="dcterms:W3CDTF">2025-08-23T23:22:00Z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0x010100E0A6A4BE2363DD47A924A42EEFC83C5F</vt:lpwstr>
  </property>
</Properties>
</file>